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 w:hint="eastAsia"/>
          <w:b/>
          <w:bCs/>
          <w:kern w:val="0"/>
          <w:sz w:val="52"/>
          <w:szCs w:val="52"/>
        </w:rPr>
      </w:pPr>
    </w:p>
    <w:p w:rsid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 w:hint="eastAsia"/>
          <w:b/>
          <w:bCs/>
          <w:kern w:val="0"/>
          <w:sz w:val="52"/>
          <w:szCs w:val="52"/>
        </w:rPr>
      </w:pP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52"/>
          <w:szCs w:val="52"/>
        </w:rPr>
        <w:t>201</w:t>
      </w:r>
      <w:r w:rsidR="00C07B55">
        <w:rPr>
          <w:rFonts w:ascii="Times New Roman" w:eastAsia="宋体" w:hAnsi="Times New Roman" w:cs="Times New Roman" w:hint="eastAsia"/>
          <w:b/>
          <w:bCs/>
          <w:kern w:val="0"/>
          <w:sz w:val="52"/>
          <w:szCs w:val="52"/>
        </w:rPr>
        <w:t>6</w:t>
      </w: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年度福建省直行政事业单位</w:t>
      </w:r>
    </w:p>
    <w:p w:rsidR="00662532" w:rsidRDefault="00662532" w:rsidP="00662532">
      <w:pPr>
        <w:widowControl/>
        <w:snapToGrid w:val="0"/>
        <w:jc w:val="center"/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国有资产年度报表</w:t>
      </w:r>
    </w:p>
    <w:p w:rsidR="00C07B55" w:rsidRDefault="00C07B55" w:rsidP="00C07B55">
      <w:pPr>
        <w:widowControl/>
        <w:snapToGrid w:val="0"/>
        <w:jc w:val="center"/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</w:pPr>
      <w:r w:rsidRPr="00C07B55">
        <w:rPr>
          <w:rFonts w:ascii="宋体" w:eastAsia="宋体" w:hAnsi="宋体" w:cs="Times New Roman"/>
          <w:b/>
          <w:bCs/>
          <w:kern w:val="0"/>
          <w:sz w:val="52"/>
          <w:szCs w:val="52"/>
        </w:rPr>
        <w:t>省机关事务工作业务服务</w:t>
      </w:r>
    </w:p>
    <w:p w:rsidR="00662532" w:rsidRPr="00C07B55" w:rsidRDefault="00C07B55" w:rsidP="00C07B55">
      <w:pPr>
        <w:widowControl/>
        <w:snapToGrid w:val="0"/>
        <w:jc w:val="center"/>
        <w:rPr>
          <w:rFonts w:ascii="宋体" w:eastAsia="宋体" w:hAnsi="宋体" w:cs="Times New Roman"/>
          <w:b/>
          <w:bCs/>
          <w:kern w:val="0"/>
          <w:sz w:val="52"/>
          <w:szCs w:val="52"/>
        </w:rPr>
      </w:pPr>
      <w:r w:rsidRPr="00C07B55">
        <w:rPr>
          <w:rFonts w:ascii="宋体" w:eastAsia="宋体" w:hAnsi="宋体" w:cs="Times New Roman"/>
          <w:b/>
          <w:bCs/>
          <w:kern w:val="0"/>
          <w:sz w:val="52"/>
          <w:szCs w:val="52"/>
        </w:rPr>
        <w:t>支撑平台</w:t>
      </w:r>
    </w:p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kern w:val="0"/>
          <w:szCs w:val="21"/>
        </w:rPr>
        <w:t> </w:t>
      </w:r>
    </w:p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kern w:val="0"/>
          <w:szCs w:val="21"/>
        </w:rPr>
        <w:t> </w:t>
      </w:r>
    </w:p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kern w:val="0"/>
          <w:szCs w:val="21"/>
        </w:rPr>
        <w:t> 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操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作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手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52"/>
          <w:szCs w:val="52"/>
        </w:rPr>
        <w:t>册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 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 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 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 </w:t>
      </w:r>
    </w:p>
    <w:p w:rsidR="00662532" w:rsidRPr="00662532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 </w:t>
      </w:r>
    </w:p>
    <w:p w:rsidR="007A710D" w:rsidRDefault="00662532" w:rsidP="00662532">
      <w:pPr>
        <w:widowControl/>
        <w:snapToGrid w:val="0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201</w:t>
      </w:r>
      <w:r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6</w:t>
      </w:r>
      <w:r w:rsidRPr="00662532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-12</w:t>
      </w:r>
    </w:p>
    <w:p w:rsidR="007A710D" w:rsidRDefault="007A710D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br w:type="page"/>
      </w:r>
    </w:p>
    <w:p w:rsidR="007A710D" w:rsidRDefault="007A710D" w:rsidP="007A710D">
      <w:pPr>
        <w:pStyle w:val="1"/>
        <w:jc w:val="center"/>
        <w:rPr>
          <w:rFonts w:hint="eastAsia"/>
          <w:kern w:val="0"/>
        </w:rPr>
      </w:pPr>
      <w:r>
        <w:rPr>
          <w:rFonts w:hint="eastAsia"/>
          <w:kern w:val="0"/>
        </w:rPr>
        <w:lastRenderedPageBreak/>
        <w:t>目录</w:t>
      </w:r>
    </w:p>
    <w:p w:rsidR="007A710D" w:rsidRDefault="007A710D" w:rsidP="007A710D">
      <w:pPr>
        <w:rPr>
          <w:rFonts w:hint="eastAsia"/>
          <w:kern w:val="0"/>
        </w:rPr>
      </w:pPr>
    </w:p>
    <w:p w:rsidR="007A710D" w:rsidRDefault="007A710D" w:rsidP="007A710D">
      <w:pPr>
        <w:pStyle w:val="10"/>
        <w:rPr>
          <w:noProof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instrText xml:space="preserve"> TOC \o "1-4" \h \z \u </w:instrTex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fldChar w:fldCharType="separate"/>
      </w:r>
      <w:hyperlink w:anchor="_Toc471569726" w:history="1">
        <w:r w:rsidRPr="00D34908">
          <w:rPr>
            <w:rStyle w:val="a8"/>
            <w:rFonts w:ascii="宋体" w:eastAsia="宋体" w:hAnsi="宋体" w:cs="Times New Roman" w:hint="eastAsia"/>
            <w:noProof/>
            <w:kern w:val="36"/>
          </w:rPr>
          <w:t>前　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27" w:history="1">
        <w:r w:rsidRPr="00D34908">
          <w:rPr>
            <w:rStyle w:val="a8"/>
            <w:rFonts w:ascii="宋体" w:hAnsi="宋体" w:hint="eastAsia"/>
            <w:noProof/>
          </w:rPr>
          <w:t>第一章</w:t>
        </w:r>
        <w:r w:rsidRPr="00D34908">
          <w:rPr>
            <w:rStyle w:val="a8"/>
            <w:noProof/>
          </w:rPr>
          <w:t xml:space="preserve"> </w:t>
        </w:r>
        <w:r w:rsidRPr="00D34908">
          <w:rPr>
            <w:rStyle w:val="a8"/>
            <w:rFonts w:ascii="宋体" w:hAnsi="宋体" w:hint="eastAsia"/>
            <w:noProof/>
          </w:rPr>
          <w:t>系统概述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28" w:history="1">
        <w:r w:rsidRPr="00D34908">
          <w:rPr>
            <w:rStyle w:val="a8"/>
            <w:noProof/>
            <w:kern w:val="0"/>
          </w:rPr>
          <w:t>1.1</w:t>
        </w:r>
        <w:r w:rsidRPr="00D34908">
          <w:rPr>
            <w:rStyle w:val="a8"/>
            <w:rFonts w:hint="eastAsia"/>
            <w:noProof/>
            <w:kern w:val="0"/>
          </w:rPr>
          <w:t xml:space="preserve">　系统简介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29" w:history="1">
        <w:r w:rsidRPr="00D34908">
          <w:rPr>
            <w:rStyle w:val="a8"/>
            <w:noProof/>
            <w:kern w:val="0"/>
          </w:rPr>
          <w:t xml:space="preserve">1.2  </w:t>
        </w:r>
        <w:r w:rsidRPr="00D34908">
          <w:rPr>
            <w:rStyle w:val="a8"/>
            <w:rFonts w:hint="eastAsia"/>
            <w:noProof/>
            <w:kern w:val="0"/>
          </w:rPr>
          <w:t>工作流程介绍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30" w:history="1">
        <w:r w:rsidRPr="00D34908">
          <w:rPr>
            <w:rStyle w:val="a8"/>
            <w:noProof/>
            <w:kern w:val="0"/>
          </w:rPr>
          <w:t xml:space="preserve">1.2.1 </w:t>
        </w:r>
        <w:r w:rsidRPr="00D34908">
          <w:rPr>
            <w:rStyle w:val="a8"/>
            <w:rFonts w:hint="eastAsia"/>
            <w:noProof/>
            <w:kern w:val="0"/>
          </w:rPr>
          <w:t>填报单位工作流程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31" w:history="1"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第二章</w:t>
        </w:r>
        <w:r w:rsidRPr="00D34908">
          <w:rPr>
            <w:rStyle w:val="a8"/>
            <w:rFonts w:ascii="Times New Roman" w:eastAsia="宋体" w:hAnsi="Times New Roman" w:cs="Times New Roman"/>
            <w:b/>
            <w:bCs/>
            <w:noProof/>
            <w:kern w:val="36"/>
          </w:rPr>
          <w:t xml:space="preserve"> </w:t>
        </w:r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报表内容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32" w:history="1"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第三章</w:t>
        </w:r>
        <w:r w:rsidRPr="00D34908">
          <w:rPr>
            <w:rStyle w:val="a8"/>
            <w:rFonts w:ascii="宋体" w:eastAsia="宋体" w:hAnsi="宋体" w:cs="Times New Roman"/>
            <w:b/>
            <w:bCs/>
            <w:noProof/>
            <w:kern w:val="36"/>
          </w:rPr>
          <w:t xml:space="preserve"> </w:t>
        </w:r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年报流程图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33" w:history="1">
        <w:r w:rsidRPr="00D34908">
          <w:rPr>
            <w:rStyle w:val="a8"/>
            <w:rFonts w:ascii="宋体" w:hAnsi="宋体" w:hint="eastAsia"/>
            <w:noProof/>
          </w:rPr>
          <w:t>第四章</w:t>
        </w:r>
        <w:r w:rsidRPr="00D34908">
          <w:rPr>
            <w:rStyle w:val="a8"/>
            <w:noProof/>
          </w:rPr>
          <w:t xml:space="preserve"> </w:t>
        </w:r>
        <w:r w:rsidRPr="00D34908">
          <w:rPr>
            <w:rStyle w:val="a8"/>
            <w:rFonts w:ascii="宋体" w:hAnsi="宋体" w:hint="eastAsia"/>
            <w:noProof/>
          </w:rPr>
          <w:t>国资年报操作说明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34" w:history="1">
        <w:r w:rsidRPr="00D34908">
          <w:rPr>
            <w:rStyle w:val="a8"/>
            <w:noProof/>
          </w:rPr>
          <w:t>1</w:t>
        </w:r>
        <w:r w:rsidRPr="00D34908">
          <w:rPr>
            <w:rStyle w:val="a8"/>
            <w:rFonts w:ascii="黑体" w:eastAsia="黑体" w:hAnsi="黑体" w:hint="eastAsia"/>
            <w:noProof/>
          </w:rPr>
          <w:t>、系统登录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35" w:history="1">
        <w:r w:rsidRPr="00D34908">
          <w:rPr>
            <w:rStyle w:val="a8"/>
            <w:noProof/>
          </w:rPr>
          <w:t>2</w:t>
        </w:r>
        <w:r w:rsidRPr="00D34908">
          <w:rPr>
            <w:rStyle w:val="a8"/>
            <w:rFonts w:ascii="黑体" w:eastAsia="黑体" w:hAnsi="黑体" w:hint="eastAsia"/>
            <w:noProof/>
          </w:rPr>
          <w:t>、卡片导入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36" w:history="1">
        <w:r w:rsidRPr="00D34908">
          <w:rPr>
            <w:rStyle w:val="a8"/>
            <w:noProof/>
          </w:rPr>
          <w:t>2.1</w:t>
        </w:r>
        <w:r w:rsidRPr="00D34908">
          <w:rPr>
            <w:rStyle w:val="a8"/>
            <w:rFonts w:hint="eastAsia"/>
            <w:noProof/>
          </w:rPr>
          <w:t>在线管理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37" w:history="1">
        <w:r w:rsidRPr="00D34908">
          <w:rPr>
            <w:rStyle w:val="a8"/>
            <w:noProof/>
          </w:rPr>
          <w:t>2.2</w:t>
        </w:r>
        <w:r w:rsidRPr="00D34908">
          <w:rPr>
            <w:rStyle w:val="a8"/>
            <w:rFonts w:hint="eastAsia"/>
            <w:noProof/>
          </w:rPr>
          <w:t>离线导入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38" w:history="1">
        <w:r w:rsidRPr="00D34908">
          <w:rPr>
            <w:rStyle w:val="a8"/>
            <w:noProof/>
          </w:rPr>
          <w:t>3</w:t>
        </w:r>
        <w:r w:rsidRPr="00D34908">
          <w:rPr>
            <w:rStyle w:val="a8"/>
            <w:rFonts w:ascii="黑体" w:eastAsia="黑体" w:hAnsi="黑体" w:hint="eastAsia"/>
            <w:noProof/>
          </w:rPr>
          <w:t>、年报填报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39" w:history="1">
        <w:r w:rsidRPr="00D34908">
          <w:rPr>
            <w:rStyle w:val="a8"/>
            <w:rFonts w:hint="eastAsia"/>
            <w:noProof/>
            <w:kern w:val="0"/>
          </w:rPr>
          <w:t>一、国资年报及统计报表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0" w:history="1">
        <w:r w:rsidRPr="00D34908">
          <w:rPr>
            <w:rStyle w:val="a8"/>
            <w:noProof/>
            <w:kern w:val="0"/>
          </w:rPr>
          <w:t>1.</w:t>
        </w:r>
        <w:r w:rsidRPr="00D34908">
          <w:rPr>
            <w:rStyle w:val="a8"/>
            <w:rFonts w:hint="eastAsia"/>
            <w:noProof/>
            <w:kern w:val="0"/>
          </w:rPr>
          <w:t>年度基础表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1" w:history="1">
        <w:r w:rsidRPr="00D34908">
          <w:rPr>
            <w:rStyle w:val="a8"/>
            <w:noProof/>
            <w:kern w:val="0"/>
          </w:rPr>
          <w:t>2.</w:t>
        </w:r>
        <w:r w:rsidRPr="00D34908">
          <w:rPr>
            <w:rStyle w:val="a8"/>
            <w:rFonts w:hint="eastAsia"/>
            <w:noProof/>
            <w:kern w:val="0"/>
          </w:rPr>
          <w:t>国资年度报表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2" w:history="1">
        <w:r w:rsidRPr="00D34908">
          <w:rPr>
            <w:rStyle w:val="a8"/>
            <w:noProof/>
          </w:rPr>
          <w:t>3.</w:t>
        </w:r>
        <w:r w:rsidRPr="00D34908">
          <w:rPr>
            <w:rStyle w:val="a8"/>
            <w:rFonts w:hint="eastAsia"/>
            <w:noProof/>
          </w:rPr>
          <w:t>进场交易报表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3" w:history="1">
        <w:r w:rsidRPr="00D34908">
          <w:rPr>
            <w:rStyle w:val="a8"/>
            <w:noProof/>
          </w:rPr>
          <w:t>4.</w:t>
        </w:r>
        <w:r w:rsidRPr="00D34908">
          <w:rPr>
            <w:rStyle w:val="a8"/>
            <w:rFonts w:hint="eastAsia"/>
            <w:noProof/>
          </w:rPr>
          <w:t>资产统计报表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44" w:history="1">
        <w:r w:rsidRPr="00D34908">
          <w:rPr>
            <w:rStyle w:val="a8"/>
            <w:rFonts w:hint="eastAsia"/>
            <w:noProof/>
            <w:kern w:val="0"/>
          </w:rPr>
          <w:t>二、报表进度及上报审核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5" w:history="1">
        <w:r w:rsidRPr="00D34908">
          <w:rPr>
            <w:rStyle w:val="a8"/>
            <w:noProof/>
            <w:kern w:val="0"/>
          </w:rPr>
          <w:t>1.</w:t>
        </w:r>
        <w:r w:rsidRPr="00D34908">
          <w:rPr>
            <w:rStyle w:val="a8"/>
            <w:rFonts w:hint="eastAsia"/>
            <w:noProof/>
            <w:kern w:val="0"/>
          </w:rPr>
          <w:t>年报数据审核上报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6" w:history="1">
        <w:r w:rsidRPr="00D34908">
          <w:rPr>
            <w:rStyle w:val="a8"/>
            <w:noProof/>
            <w:kern w:val="0"/>
          </w:rPr>
          <w:t>2.</w:t>
        </w:r>
        <w:r w:rsidRPr="00D34908">
          <w:rPr>
            <w:rStyle w:val="a8"/>
            <w:rFonts w:hint="eastAsia"/>
            <w:noProof/>
            <w:kern w:val="0"/>
          </w:rPr>
          <w:t>年报资产分析报告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7" w:history="1">
        <w:r w:rsidRPr="00D34908">
          <w:rPr>
            <w:rStyle w:val="a8"/>
            <w:noProof/>
          </w:rPr>
          <w:t>3.</w:t>
        </w:r>
        <w:r w:rsidRPr="00D34908">
          <w:rPr>
            <w:rStyle w:val="a8"/>
            <w:rFonts w:hint="eastAsia"/>
            <w:noProof/>
          </w:rPr>
          <w:t>年报催报管理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40"/>
        <w:tabs>
          <w:tab w:val="right" w:leader="dot" w:pos="8296"/>
        </w:tabs>
        <w:rPr>
          <w:noProof/>
        </w:rPr>
      </w:pPr>
      <w:hyperlink w:anchor="_Toc471569748" w:history="1">
        <w:r w:rsidRPr="00D34908">
          <w:rPr>
            <w:rStyle w:val="a8"/>
            <w:noProof/>
          </w:rPr>
          <w:t>4.</w:t>
        </w:r>
        <w:r w:rsidRPr="00D34908">
          <w:rPr>
            <w:rStyle w:val="a8"/>
            <w:rFonts w:hint="eastAsia"/>
            <w:noProof/>
          </w:rPr>
          <w:t>年度上报进度分析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20"/>
        <w:tabs>
          <w:tab w:val="right" w:leader="dot" w:pos="8296"/>
        </w:tabs>
        <w:rPr>
          <w:noProof/>
        </w:rPr>
      </w:pPr>
      <w:hyperlink w:anchor="_Toc471569749" w:history="1">
        <w:r w:rsidRPr="00D34908">
          <w:rPr>
            <w:rStyle w:val="a8"/>
            <w:noProof/>
          </w:rPr>
          <w:t>4</w:t>
        </w:r>
        <w:r w:rsidRPr="00D34908">
          <w:rPr>
            <w:rStyle w:val="a8"/>
            <w:rFonts w:hint="eastAsia"/>
            <w:noProof/>
          </w:rPr>
          <w:t>、报表打印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50" w:history="1">
        <w:r w:rsidRPr="00D34908">
          <w:rPr>
            <w:rStyle w:val="a8"/>
            <w:noProof/>
          </w:rPr>
          <w:t>4.1</w:t>
        </w:r>
        <w:r w:rsidRPr="00D34908">
          <w:rPr>
            <w:rStyle w:val="a8"/>
            <w:rFonts w:hint="eastAsia"/>
            <w:noProof/>
          </w:rPr>
          <w:t>国有资产报表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51" w:history="1">
        <w:r w:rsidRPr="00D34908">
          <w:rPr>
            <w:rStyle w:val="a8"/>
            <w:noProof/>
          </w:rPr>
          <w:t>4.2</w:t>
        </w:r>
        <w:r w:rsidRPr="00D34908">
          <w:rPr>
            <w:rStyle w:val="a8"/>
            <w:rFonts w:hint="eastAsia"/>
            <w:noProof/>
          </w:rPr>
          <w:t>进场交易报表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A710D" w:rsidRDefault="007A710D">
      <w:pPr>
        <w:pStyle w:val="30"/>
        <w:tabs>
          <w:tab w:val="right" w:leader="dot" w:pos="8296"/>
        </w:tabs>
        <w:rPr>
          <w:noProof/>
        </w:rPr>
      </w:pPr>
      <w:hyperlink w:anchor="_Toc471569752" w:history="1">
        <w:r w:rsidRPr="00D34908">
          <w:rPr>
            <w:rStyle w:val="a8"/>
            <w:noProof/>
          </w:rPr>
          <w:t>4.3</w:t>
        </w:r>
        <w:r w:rsidRPr="00D34908">
          <w:rPr>
            <w:rStyle w:val="a8"/>
            <w:rFonts w:hint="eastAsia"/>
            <w:noProof/>
          </w:rPr>
          <w:t>资产统计报表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53" w:history="1"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第五章</w:t>
        </w:r>
        <w:r w:rsidRPr="00D34908">
          <w:rPr>
            <w:rStyle w:val="a8"/>
            <w:rFonts w:ascii="Times New Roman" w:eastAsia="宋体" w:hAnsi="Times New Roman" w:cs="Times New Roman"/>
            <w:b/>
            <w:bCs/>
            <w:noProof/>
            <w:kern w:val="36"/>
          </w:rPr>
          <w:t xml:space="preserve"> </w:t>
        </w:r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常见问题和注意事项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A710D" w:rsidRDefault="007A710D" w:rsidP="007A710D">
      <w:pPr>
        <w:pStyle w:val="10"/>
        <w:rPr>
          <w:noProof/>
        </w:rPr>
      </w:pPr>
      <w:hyperlink w:anchor="_Toc471569754" w:history="1"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第九章</w:t>
        </w:r>
        <w:r w:rsidRPr="00D34908">
          <w:rPr>
            <w:rStyle w:val="a8"/>
            <w:rFonts w:ascii="Times New Roman" w:eastAsia="宋体" w:hAnsi="Times New Roman" w:cs="Times New Roman"/>
            <w:b/>
            <w:bCs/>
            <w:noProof/>
            <w:kern w:val="36"/>
          </w:rPr>
          <w:t xml:space="preserve"> </w:t>
        </w:r>
        <w:r w:rsidRPr="00D34908">
          <w:rPr>
            <w:rStyle w:val="a8"/>
            <w:rFonts w:ascii="宋体" w:eastAsia="宋体" w:hAnsi="宋体" w:cs="Times New Roman" w:hint="eastAsia"/>
            <w:b/>
            <w:bCs/>
            <w:noProof/>
            <w:kern w:val="36"/>
          </w:rPr>
          <w:t>联系电话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_Toc471569754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647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62532" w:rsidRPr="00662532" w:rsidRDefault="007A710D" w:rsidP="00662532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fldChar w:fldCharType="end"/>
      </w:r>
      <w:r w:rsidR="00662532" w:rsidRPr="0066253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br w:type="page"/>
      </w:r>
    </w:p>
    <w:p w:rsidR="00662532" w:rsidRPr="00662532" w:rsidRDefault="00662532" w:rsidP="00662532">
      <w:pPr>
        <w:keepNext/>
        <w:widowControl/>
        <w:snapToGrid w:val="0"/>
        <w:spacing w:before="340" w:after="330" w:line="576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</w:pPr>
      <w:bookmarkStart w:id="0" w:name="_Toc410149404"/>
      <w:bookmarkStart w:id="1" w:name="_Toc471569726"/>
      <w:r w:rsidRPr="00662532">
        <w:rPr>
          <w:rFonts w:ascii="宋体" w:eastAsia="宋体" w:hAnsi="宋体" w:cs="Times New Roman" w:hint="eastAsia"/>
          <w:kern w:val="36"/>
          <w:sz w:val="44"/>
          <w:szCs w:val="44"/>
        </w:rPr>
        <w:lastRenderedPageBreak/>
        <w:t>前　言</w:t>
      </w:r>
      <w:bookmarkEnd w:id="0"/>
      <w:bookmarkEnd w:id="1"/>
    </w:p>
    <w:p w:rsidR="00662532" w:rsidRPr="00662532" w:rsidRDefault="00662532" w:rsidP="00662532">
      <w:pPr>
        <w:widowControl/>
        <w:snapToGrid w:val="0"/>
        <w:ind w:firstLine="64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根据《福建省直行政事业单位国有资产管理暂行办法》有关规定，为做好国有资产年度统计报表工作，福建省机关事务管理局研发了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“201</w:t>
      </w:r>
      <w:r>
        <w:rPr>
          <w:rFonts w:ascii="仿宋_GB2312" w:eastAsia="宋体" w:hAnsi="仿宋_GB2312" w:cs="Times New Roman" w:hint="eastAsia"/>
          <w:kern w:val="0"/>
          <w:sz w:val="32"/>
          <w:szCs w:val="32"/>
        </w:rPr>
        <w:t>6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年度福建省直行政事业单位国有资产年度报表填报软件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”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，由福州金网际软件开发有限公司提供技术支持。</w:t>
      </w:r>
    </w:p>
    <w:p w:rsidR="00662532" w:rsidRPr="00662532" w:rsidRDefault="00662532" w:rsidP="00662532">
      <w:pPr>
        <w:widowControl/>
        <w:snapToGrid w:val="0"/>
        <w:ind w:firstLine="64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本手册为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“201</w:t>
      </w:r>
      <w:r>
        <w:rPr>
          <w:rFonts w:ascii="仿宋_GB2312" w:eastAsia="宋体" w:hAnsi="仿宋_GB2312" w:cs="Times New Roman" w:hint="eastAsia"/>
          <w:kern w:val="0"/>
          <w:sz w:val="32"/>
          <w:szCs w:val="32"/>
        </w:rPr>
        <w:t>6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年度福建省直行政事业单位国有资产年度报表填报软件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”</w:t>
      </w:r>
      <w:r w:rsidRPr="00662532">
        <w:rPr>
          <w:rFonts w:ascii="仿宋_GB2312" w:eastAsia="宋体" w:hAnsi="仿宋_GB2312" w:cs="Times New Roman"/>
          <w:kern w:val="0"/>
          <w:sz w:val="32"/>
          <w:szCs w:val="32"/>
        </w:rPr>
        <w:t>操作手册，供省直各部门、单位资产管理和系统维护人员使用，熟悉和掌握软件的操作，实现软件所提供的各种业务功能。</w:t>
      </w:r>
    </w:p>
    <w:p w:rsidR="00662532" w:rsidRPr="007A710D" w:rsidRDefault="00662532" w:rsidP="00662532">
      <w:pPr>
        <w:pStyle w:val="1"/>
        <w:snapToGrid w:val="0"/>
        <w:jc w:val="center"/>
      </w:pPr>
      <w:r w:rsidRPr="00662532">
        <w:rPr>
          <w:kern w:val="0"/>
        </w:rPr>
        <w:br w:type="page"/>
      </w:r>
      <w:bookmarkStart w:id="2" w:name="_Toc410149405"/>
      <w:bookmarkStart w:id="3" w:name="_Toc471569727"/>
      <w:r w:rsidRPr="007A710D">
        <w:rPr>
          <w:rFonts w:ascii="宋体" w:hAnsi="宋体" w:hint="eastAsia"/>
          <w:bCs w:val="0"/>
        </w:rPr>
        <w:lastRenderedPageBreak/>
        <w:t>第一章</w:t>
      </w:r>
      <w:bookmarkEnd w:id="2"/>
      <w:r w:rsidRPr="007A710D">
        <w:rPr>
          <w:bCs w:val="0"/>
        </w:rPr>
        <w:t xml:space="preserve"> </w:t>
      </w:r>
      <w:r w:rsidRPr="007A710D">
        <w:rPr>
          <w:rFonts w:ascii="宋体" w:hAnsi="宋体" w:hint="eastAsia"/>
          <w:bCs w:val="0"/>
        </w:rPr>
        <w:t>系统概述</w:t>
      </w:r>
      <w:bookmarkEnd w:id="3"/>
    </w:p>
    <w:p w:rsidR="00662532" w:rsidRDefault="00662532" w:rsidP="00543841">
      <w:pPr>
        <w:pStyle w:val="2"/>
        <w:rPr>
          <w:rFonts w:hint="eastAsia"/>
          <w:kern w:val="0"/>
        </w:rPr>
      </w:pPr>
      <w:bookmarkStart w:id="4" w:name="_Toc471569728"/>
      <w:r w:rsidRPr="00662532">
        <w:rPr>
          <w:rFonts w:hint="eastAsia"/>
          <w:kern w:val="0"/>
        </w:rPr>
        <w:t>1.1</w:t>
      </w:r>
      <w:r w:rsidRPr="00662532">
        <w:rPr>
          <w:rFonts w:hint="eastAsia"/>
          <w:kern w:val="0"/>
        </w:rPr>
        <w:t xml:space="preserve">　系统简介</w:t>
      </w:r>
      <w:bookmarkEnd w:id="4"/>
    </w:p>
    <w:p w:rsidR="003622FA" w:rsidRPr="00662532" w:rsidRDefault="003622FA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662532" w:rsidRPr="007A710D" w:rsidRDefault="00662532" w:rsidP="00662532">
      <w:pPr>
        <w:widowControl/>
        <w:snapToGrid w:val="0"/>
        <w:ind w:firstLine="480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根据福建省机关事务管理局《关于编制2016度省直行政事业单位国有资产报表的通知》的有关要求，研发了“2016年度省直行政事业单位国有资产年度报表填报软件”，由福州金网际软件开发有限公司提供技术支持。该软件可实现按照财政部公开接口规范，收集资产卡片功能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填报软件由“国有资产报表”组成，可从国有资产管理系统提取数据，进行统计、</w:t>
      </w:r>
      <w:r w:rsidRPr="007A710D">
        <w:rPr>
          <w:rFonts w:ascii="宋体" w:eastAsia="宋体" w:hAnsi="宋体" w:cs="Times New Roman" w:hint="eastAsia"/>
          <w:kern w:val="0"/>
          <w:sz w:val="28"/>
          <w:szCs w:val="28"/>
        </w:rPr>
        <w:t>审核、上报、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备份、恢复等功能。</w:t>
      </w:r>
    </w:p>
    <w:p w:rsidR="003622FA" w:rsidRPr="00662532" w:rsidRDefault="003622FA" w:rsidP="00662532">
      <w:pPr>
        <w:widowControl/>
        <w:snapToGrid w:val="0"/>
        <w:ind w:firstLine="480"/>
        <w:rPr>
          <w:rFonts w:ascii="Times New Roman" w:eastAsia="宋体" w:hAnsi="Times New Roman" w:cs="Times New Roman"/>
          <w:kern w:val="0"/>
          <w:szCs w:val="21"/>
        </w:rPr>
      </w:pPr>
    </w:p>
    <w:p w:rsidR="00662532" w:rsidRPr="00662532" w:rsidRDefault="00662532" w:rsidP="00543841">
      <w:pPr>
        <w:pStyle w:val="2"/>
        <w:rPr>
          <w:rFonts w:ascii="Times New Roman" w:hAnsi="Times New Roman"/>
          <w:kern w:val="0"/>
          <w:szCs w:val="21"/>
        </w:rPr>
      </w:pPr>
      <w:bookmarkStart w:id="5" w:name="_Toc471569729"/>
      <w:r w:rsidRPr="00662532">
        <w:rPr>
          <w:rFonts w:hint="eastAsia"/>
          <w:kern w:val="0"/>
        </w:rPr>
        <w:t xml:space="preserve">1.2  </w:t>
      </w:r>
      <w:r w:rsidRPr="00662532">
        <w:rPr>
          <w:rFonts w:hint="eastAsia"/>
          <w:kern w:val="0"/>
        </w:rPr>
        <w:t>工作流程介绍</w:t>
      </w:r>
      <w:bookmarkEnd w:id="5"/>
    </w:p>
    <w:p w:rsidR="00662532" w:rsidRPr="00662532" w:rsidRDefault="00662532" w:rsidP="00543841">
      <w:pPr>
        <w:pStyle w:val="3"/>
        <w:rPr>
          <w:rFonts w:ascii="Times New Roman" w:hAnsi="Times New Roman"/>
          <w:kern w:val="0"/>
          <w:szCs w:val="21"/>
        </w:rPr>
      </w:pPr>
      <w:bookmarkStart w:id="6" w:name="_Toc471569730"/>
      <w:r w:rsidRPr="00662532">
        <w:rPr>
          <w:rFonts w:hint="eastAsia"/>
          <w:kern w:val="0"/>
        </w:rPr>
        <w:t xml:space="preserve">1.2.1 </w:t>
      </w:r>
      <w:r w:rsidRPr="00662532">
        <w:rPr>
          <w:rFonts w:hint="eastAsia"/>
          <w:kern w:val="0"/>
        </w:rPr>
        <w:t>填报单位工作流程</w:t>
      </w:r>
      <w:bookmarkEnd w:id="6"/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（1）</w:t>
      </w:r>
      <w:r w:rsid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登录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“</w:t>
      </w:r>
      <w:r w:rsidR="007A710D"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”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（2）录入单位信息，生成填报单位。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（3）设置当前单位为填报单位。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（4）与资产管理软件同步，把资产管理软件中的卡片信息进行提取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（5）填写资产负债表、信息补充等。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（6）点“审核”按钮，对年报报表进行审核操作。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7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）上报数据，包含封面表、资产年报数据。</w:t>
      </w:r>
    </w:p>
    <w:p w:rsidR="00662532" w:rsidRPr="007A710D" w:rsidRDefault="00662532" w:rsidP="00662532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8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）退出</w:t>
      </w:r>
      <w:r w:rsidR="007A710D"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”</w:t>
      </w:r>
    </w:p>
    <w:p w:rsidR="00662532" w:rsidRPr="007A710D" w:rsidRDefault="00662532" w:rsidP="007A710D">
      <w:pPr>
        <w:widowControl/>
        <w:snapToGrid w:val="0"/>
        <w:ind w:firstLine="48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br w:type="page"/>
      </w:r>
    </w:p>
    <w:p w:rsidR="00662532" w:rsidRPr="00662532" w:rsidRDefault="00662532" w:rsidP="00662532">
      <w:pPr>
        <w:keepNext/>
        <w:widowControl/>
        <w:snapToGrid w:val="0"/>
        <w:spacing w:before="340" w:after="330" w:line="576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</w:pPr>
      <w:bookmarkStart w:id="7" w:name="_Toc410149411"/>
      <w:bookmarkStart w:id="8" w:name="_Toc471569731"/>
      <w:r w:rsidRPr="00662532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lastRenderedPageBreak/>
        <w:t>第</w:t>
      </w:r>
      <w:r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二</w:t>
      </w:r>
      <w:r w:rsidRPr="00662532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章</w:t>
      </w:r>
      <w:bookmarkEnd w:id="7"/>
      <w:r w:rsidRPr="00662532"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  <w:t xml:space="preserve"> </w:t>
      </w:r>
      <w:r w:rsidRPr="00662532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报表内容</w:t>
      </w:r>
      <w:bookmarkEnd w:id="8"/>
    </w:p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一：</w:t>
      </w:r>
      <w:r w:rsidRPr="00662532">
        <w:rPr>
          <w:rFonts w:ascii="Times New Roman" w:eastAsia="宋体" w:hAnsi="Times New Roman" w:cs="Times New Roman"/>
          <w:b/>
          <w:bCs/>
          <w:kern w:val="0"/>
          <w:szCs w:val="21"/>
        </w:rPr>
        <w:t>201</w:t>
      </w:r>
      <w:r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6</w:t>
      </w: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年度省直行政事业单位国有资产报表</w:t>
      </w:r>
    </w:p>
    <w:tbl>
      <w:tblPr>
        <w:tblW w:w="8294" w:type="dxa"/>
        <w:jc w:val="center"/>
        <w:tblInd w:w="94" w:type="dxa"/>
        <w:tblCellMar>
          <w:left w:w="0" w:type="dxa"/>
          <w:right w:w="0" w:type="dxa"/>
        </w:tblCellMar>
        <w:tblLook w:val="04A0"/>
      </w:tblPr>
      <w:tblGrid>
        <w:gridCol w:w="914"/>
        <w:gridCol w:w="7380"/>
      </w:tblGrid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表1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资产负债表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固定资产明细表(土地)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固定资产明细表(房屋建筑物)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固定资产明细表（通用设备）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固定资产明细表(交通工具)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固定资产明细表(专用设备)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固定资产明细表（文物及陈列品）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固定资产明细表（图书档案）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固定资产明细表（家具及其他）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表2-9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固定资产明细表（无形资产）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软件资产使用情况表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国有资产对外投资情况明细表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国有资产报废明细表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国有资产出租出借情况明细表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表7-1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年度省直行政事业单位国有资产进场交易执行情况表（房地产出租）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表7-2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年度省直行政事业单位国有资产进场交易执行情况表（其他资产出租）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表7-3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年度省直行政事业单位国有资产进场交易执行情况表（资产出售）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表8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年度省直行政事业单位资产变动情况分析表</w:t>
            </w:r>
          </w:p>
        </w:tc>
      </w:tr>
    </w:tbl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二：</w:t>
      </w:r>
      <w:r w:rsidRPr="00662532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201</w:t>
      </w:r>
      <w:r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6</w:t>
      </w: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年度行政事业单位国有资产进场交易执行情况表</w:t>
      </w:r>
    </w:p>
    <w:tbl>
      <w:tblPr>
        <w:tblW w:w="8334" w:type="dxa"/>
        <w:jc w:val="center"/>
        <w:tblInd w:w="94" w:type="dxa"/>
        <w:tblCellMar>
          <w:left w:w="0" w:type="dxa"/>
          <w:right w:w="0" w:type="dxa"/>
        </w:tblCellMar>
        <w:tblLook w:val="04A0"/>
      </w:tblPr>
      <w:tblGrid>
        <w:gridCol w:w="8334"/>
      </w:tblGrid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1.201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年度省直行政事业单位国有资产进场交易执行情况表（房地产出租）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2.201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年度省直行政事业单位国有资产进场交易执行情况表（其他资产出租）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3.201</w:t>
            </w:r>
            <w:r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年度省直行政事业单位国有资产进场交易执行情况表（资产出售）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lastRenderedPageBreak/>
              <w:t>4.固定资产明细表（土地）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5.固定资产明细表（房屋建筑物）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6.固定资产明细表（车辆）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7.固定资产明细表（专用设备）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8.国有资产出租出借情况明细表</w:t>
            </w:r>
          </w:p>
        </w:tc>
      </w:tr>
    </w:tbl>
    <w:p w:rsidR="00662532" w:rsidRPr="00662532" w:rsidRDefault="00662532" w:rsidP="00662532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三：</w:t>
      </w:r>
      <w:r w:rsidRPr="00662532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201</w:t>
      </w:r>
      <w:r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6</w:t>
      </w:r>
      <w:r w:rsidRPr="00662532">
        <w:rPr>
          <w:rFonts w:ascii="宋体" w:eastAsia="宋体" w:hAnsi="宋体" w:cs="Times New Roman" w:hint="eastAsia"/>
          <w:b/>
          <w:bCs/>
          <w:kern w:val="0"/>
          <w:szCs w:val="21"/>
        </w:rPr>
        <w:t>年度行政事业单位资产管理信息系统统计报表</w:t>
      </w:r>
    </w:p>
    <w:tbl>
      <w:tblPr>
        <w:tblW w:w="8334" w:type="dxa"/>
        <w:jc w:val="center"/>
        <w:tblInd w:w="94" w:type="dxa"/>
        <w:tblCellMar>
          <w:left w:w="0" w:type="dxa"/>
          <w:right w:w="0" w:type="dxa"/>
        </w:tblCellMar>
        <w:tblLook w:val="04A0"/>
      </w:tblPr>
      <w:tblGrid>
        <w:gridCol w:w="8334"/>
      </w:tblGrid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一、封面信息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二、行政单位报表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1、资产情况表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2、机构人员情况表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3、固定资产情况表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4、土地情况表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5、房屋情况表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6、车辆情况表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三、事业单位报表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1、资产情况表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2、机构人员情况表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3、固定资产情况表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4、土地情况表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5、房屋情况表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6、车辆情况表</w:t>
            </w:r>
          </w:p>
        </w:tc>
      </w:tr>
      <w:tr w:rsidR="00662532" w:rsidRPr="00662532" w:rsidTr="00662532">
        <w:trPr>
          <w:trHeight w:val="499"/>
          <w:jc w:val="center"/>
        </w:trPr>
        <w:tc>
          <w:tcPr>
            <w:tcW w:w="83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2532" w:rsidRPr="00662532" w:rsidRDefault="00662532" w:rsidP="0066253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2532">
              <w:rPr>
                <w:rFonts w:ascii="宋体" w:eastAsia="宋体" w:hAnsi="宋体" w:cs="Times New Roman" w:hint="eastAsia"/>
                <w:kern w:val="0"/>
                <w:szCs w:val="21"/>
              </w:rPr>
              <w:t>7.无形资产情况表</w:t>
            </w:r>
          </w:p>
        </w:tc>
      </w:tr>
    </w:tbl>
    <w:p w:rsidR="00662532" w:rsidRDefault="00662532" w:rsidP="00662532">
      <w:pPr>
        <w:widowControl/>
        <w:snapToGrid w:val="0"/>
        <w:ind w:firstLine="482"/>
        <w:rPr>
          <w:rFonts w:ascii="宋体" w:eastAsia="宋体" w:hAnsi="宋体" w:cs="Times New Roman"/>
          <w:b/>
          <w:bCs/>
          <w:kern w:val="0"/>
          <w:sz w:val="24"/>
          <w:szCs w:val="24"/>
        </w:rPr>
      </w:pPr>
      <w:r w:rsidRPr="00662532">
        <w:rPr>
          <w:rFonts w:ascii="宋体" w:eastAsia="宋体" w:hAnsi="宋体" w:cs="Times New Roman" w:hint="eastAsia"/>
          <w:b/>
          <w:bCs/>
          <w:kern w:val="0"/>
          <w:sz w:val="24"/>
          <w:szCs w:val="24"/>
        </w:rPr>
        <w:t>第一部份与第二部分各基层单位需要分开打印，盖单位公章，含电子数据报送主管部门及省机关管理局。</w:t>
      </w:r>
    </w:p>
    <w:p w:rsidR="00662532" w:rsidRDefault="00662532">
      <w:pPr>
        <w:widowControl/>
        <w:jc w:val="left"/>
        <w:rPr>
          <w:rFonts w:ascii="宋体" w:eastAsia="宋体" w:hAnsi="宋体" w:cs="Times New Roman"/>
          <w:b/>
          <w:bCs/>
          <w:kern w:val="0"/>
          <w:sz w:val="24"/>
          <w:szCs w:val="24"/>
        </w:rPr>
      </w:pPr>
      <w:r>
        <w:rPr>
          <w:rFonts w:ascii="宋体" w:eastAsia="宋体" w:hAnsi="宋体" w:cs="Times New Roman"/>
          <w:b/>
          <w:bCs/>
          <w:kern w:val="0"/>
          <w:sz w:val="24"/>
          <w:szCs w:val="24"/>
        </w:rPr>
        <w:br w:type="page"/>
      </w:r>
    </w:p>
    <w:p w:rsidR="003622FA" w:rsidRDefault="00662532" w:rsidP="00543841">
      <w:pPr>
        <w:keepNext/>
        <w:widowControl/>
        <w:snapToGrid w:val="0"/>
        <w:spacing w:before="340" w:after="330" w:line="576" w:lineRule="auto"/>
        <w:jc w:val="center"/>
        <w:outlineLvl w:val="0"/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</w:pPr>
      <w:bookmarkStart w:id="9" w:name="_Toc410149412"/>
      <w:bookmarkStart w:id="10" w:name="_Toc471569732"/>
      <w:r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lastRenderedPageBreak/>
        <w:t>第三</w:t>
      </w:r>
      <w:r w:rsidRPr="00662532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章</w:t>
      </w:r>
      <w:r w:rsidRPr="00662532">
        <w:rPr>
          <w:rFonts w:ascii="宋体" w:eastAsia="宋体" w:hAnsi="宋体" w:cs="Times New Roman"/>
          <w:b/>
          <w:bCs/>
          <w:kern w:val="36"/>
          <w:sz w:val="44"/>
          <w:szCs w:val="44"/>
        </w:rPr>
        <w:t xml:space="preserve"> </w:t>
      </w:r>
      <w:bookmarkEnd w:id="9"/>
      <w:r w:rsidRPr="00662532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年报流程图</w:t>
      </w:r>
      <w:bookmarkEnd w:id="10"/>
    </w:p>
    <w:p w:rsidR="003622FA" w:rsidRPr="00416478" w:rsidRDefault="00543841" w:rsidP="003622FA">
      <w:pPr>
        <w:widowControl/>
        <w:snapToGrid w:val="0"/>
        <w:jc w:val="left"/>
        <w:rPr>
          <w:rFonts w:ascii="宋体" w:eastAsia="宋体" w:hAnsi="宋体" w:cs="Times New Roman" w:hint="eastAsia"/>
          <w:b/>
          <w:kern w:val="0"/>
          <w:sz w:val="28"/>
          <w:szCs w:val="28"/>
        </w:rPr>
      </w:pPr>
      <w:r w:rsidRPr="00416478">
        <w:rPr>
          <w:rFonts w:ascii="宋体" w:eastAsia="宋体" w:hAnsi="宋体" w:cs="Times New Roman" w:hint="eastAsia"/>
          <w:b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120015</wp:posOffset>
            </wp:positionV>
            <wp:extent cx="4867275" cy="4227830"/>
            <wp:effectExtent l="19050" t="0" r="9525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2FA" w:rsidRPr="00416478">
        <w:rPr>
          <w:rFonts w:ascii="宋体" w:eastAsia="宋体" w:hAnsi="宋体" w:cs="Times New Roman" w:hint="eastAsia"/>
          <w:b/>
          <w:kern w:val="0"/>
          <w:sz w:val="28"/>
          <w:szCs w:val="28"/>
        </w:rPr>
        <w:t>注意事项：</w:t>
      </w:r>
    </w:p>
    <w:p w:rsidR="003622FA" w:rsidRPr="00416478" w:rsidRDefault="003622FA" w:rsidP="003622FA">
      <w:pPr>
        <w:widowControl/>
        <w:snapToGrid w:val="0"/>
        <w:jc w:val="left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</w:p>
    <w:p w:rsidR="003622FA" w:rsidRPr="00416478" w:rsidRDefault="003622FA" w:rsidP="00416478">
      <w:pPr>
        <w:widowControl/>
        <w:snapToGrid w:val="0"/>
        <w:ind w:firstLineChars="150" w:firstLine="422"/>
        <w:jc w:val="left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416478">
        <w:rPr>
          <w:rFonts w:ascii="宋体" w:eastAsia="宋体" w:hAnsi="宋体" w:cs="Times New Roman" w:hint="eastAsia"/>
          <w:b/>
          <w:kern w:val="0"/>
          <w:sz w:val="28"/>
          <w:szCs w:val="28"/>
        </w:rPr>
        <w:t>填报顺序</w:t>
      </w:r>
    </w:p>
    <w:p w:rsidR="003622FA" w:rsidRPr="00416478" w:rsidRDefault="003622FA" w:rsidP="003622FA">
      <w:pPr>
        <w:widowControl/>
        <w:snapToGrid w:val="0"/>
        <w:ind w:firstLine="315"/>
        <w:jc w:val="left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416478">
        <w:rPr>
          <w:rFonts w:ascii="宋体" w:eastAsia="宋体" w:hAnsi="宋体" w:cs="Times New Roman" w:hint="eastAsia"/>
          <w:b/>
          <w:kern w:val="0"/>
          <w:sz w:val="28"/>
          <w:szCs w:val="28"/>
        </w:rPr>
        <w:t>第一步：卡片导入</w:t>
      </w:r>
    </w:p>
    <w:p w:rsidR="00662532" w:rsidRPr="00543841" w:rsidRDefault="003622FA" w:rsidP="003269D2">
      <w:pPr>
        <w:widowControl/>
        <w:snapToGrid w:val="0"/>
        <w:ind w:leftChars="150" w:left="315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416478">
        <w:rPr>
          <w:rFonts w:ascii="宋体" w:eastAsia="宋体" w:hAnsi="宋体" w:cs="Times New Roman" w:hint="eastAsia"/>
          <w:b/>
          <w:kern w:val="0"/>
          <w:sz w:val="28"/>
          <w:szCs w:val="28"/>
        </w:rPr>
        <w:t>第二步：年报填报：年报填报中先做“一、省直国有资产年度报表”，再做“二、资产进场交易执行情况表”；具体操作见“第四章：年报填报”。</w:t>
      </w:r>
      <w:r w:rsidR="00662532">
        <w:rPr>
          <w:rFonts w:ascii="宋体" w:eastAsia="宋体" w:hAnsi="宋体" w:cs="Times New Roman"/>
          <w:b/>
          <w:kern w:val="0"/>
          <w:szCs w:val="21"/>
        </w:rPr>
        <w:br w:type="page"/>
      </w:r>
    </w:p>
    <w:p w:rsidR="003622FA" w:rsidRDefault="003622FA">
      <w:pPr>
        <w:rPr>
          <w:rFonts w:ascii="宋体" w:eastAsia="宋体" w:hAnsi="宋体" w:cs="Times New Roman" w:hint="eastAsia"/>
          <w:b/>
          <w:kern w:val="0"/>
          <w:szCs w:val="21"/>
        </w:rPr>
      </w:pPr>
    </w:p>
    <w:p w:rsidR="00B905B5" w:rsidRDefault="003622FA" w:rsidP="003622FA">
      <w:pPr>
        <w:pStyle w:val="1"/>
        <w:snapToGrid w:val="0"/>
        <w:jc w:val="center"/>
        <w:rPr>
          <w:rFonts w:ascii="宋体" w:hAnsi="宋体" w:hint="eastAsia"/>
        </w:rPr>
      </w:pPr>
      <w:bookmarkStart w:id="11" w:name="_Toc213997885"/>
      <w:bookmarkStart w:id="12" w:name="_Toc216686603"/>
      <w:bookmarkStart w:id="13" w:name="_Toc247939870"/>
      <w:bookmarkStart w:id="14" w:name="_Toc248154488"/>
      <w:bookmarkStart w:id="15" w:name="_Toc410149413"/>
      <w:bookmarkStart w:id="16" w:name="_Toc471569733"/>
      <w:bookmarkEnd w:id="11"/>
      <w:bookmarkEnd w:id="12"/>
      <w:bookmarkEnd w:id="13"/>
      <w:bookmarkEnd w:id="14"/>
      <w:r>
        <w:rPr>
          <w:rFonts w:ascii="宋体" w:hAnsi="宋体" w:hint="eastAsia"/>
        </w:rPr>
        <w:t>第四章</w:t>
      </w:r>
      <w:bookmarkEnd w:id="15"/>
      <w:r>
        <w:t xml:space="preserve"> </w:t>
      </w:r>
      <w:r>
        <w:rPr>
          <w:rFonts w:ascii="宋体" w:hAnsi="宋体" w:hint="eastAsia"/>
        </w:rPr>
        <w:t>国资年报操作说明</w:t>
      </w:r>
      <w:bookmarkEnd w:id="16"/>
    </w:p>
    <w:p w:rsidR="00B905B5" w:rsidRDefault="00B905B5" w:rsidP="00B905B5">
      <w:pPr>
        <w:pStyle w:val="2"/>
        <w:snapToGrid w:val="0"/>
        <w:rPr>
          <w:rFonts w:ascii="黑体" w:eastAsia="黑体" w:hAnsi="黑体" w:hint="eastAsia"/>
        </w:rPr>
      </w:pPr>
      <w:bookmarkStart w:id="17" w:name="_Toc410149414"/>
      <w:bookmarkStart w:id="18" w:name="_Toc471569734"/>
      <w:r>
        <w:t>1</w:t>
      </w:r>
      <w:bookmarkEnd w:id="17"/>
      <w:r>
        <w:rPr>
          <w:rFonts w:ascii="黑体" w:eastAsia="黑体" w:hAnsi="黑体" w:hint="eastAsia"/>
        </w:rPr>
        <w:t>、系统登录</w:t>
      </w:r>
      <w:bookmarkEnd w:id="18"/>
    </w:p>
    <w:p w:rsidR="00B905B5" w:rsidRPr="007A710D" w:rsidRDefault="00B905B5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各基层单位可用IE浏览器及第三方浏览器登录到【</w:t>
      </w:r>
      <w:r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】，输入自身单位的帐号和密码即可登录到系统中。</w:t>
      </w:r>
    </w:p>
    <w:p w:rsidR="00B905B5" w:rsidRPr="007A710D" w:rsidRDefault="00B905B5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</w:t>
      </w:r>
      <w:r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】登录网址：</w:t>
      </w:r>
    </w:p>
    <w:p w:rsidR="00B905B5" w:rsidRPr="007A710D" w:rsidRDefault="00B905B5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B905B5" w:rsidRDefault="00B905B5" w:rsidP="00B905B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54417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41" w:rsidRDefault="00543841" w:rsidP="00543841">
      <w:pPr>
        <w:pStyle w:val="2"/>
        <w:snapToGrid w:val="0"/>
        <w:rPr>
          <w:rFonts w:ascii="黑体" w:eastAsia="黑体" w:hAnsi="黑体" w:hint="eastAsia"/>
        </w:rPr>
      </w:pPr>
      <w:bookmarkStart w:id="19" w:name="_Toc471569735"/>
      <w:r>
        <w:rPr>
          <w:rFonts w:hint="eastAsia"/>
        </w:rPr>
        <w:t>2</w:t>
      </w:r>
      <w:r>
        <w:rPr>
          <w:rFonts w:ascii="黑体" w:eastAsia="黑体" w:hAnsi="黑体" w:hint="eastAsia"/>
        </w:rPr>
        <w:t>、卡片导入</w:t>
      </w:r>
      <w:bookmarkEnd w:id="19"/>
    </w:p>
    <w:p w:rsidR="00543841" w:rsidRPr="00543841" w:rsidRDefault="00543841" w:rsidP="00543841">
      <w:pPr>
        <w:pStyle w:val="3"/>
        <w:rPr>
          <w:rFonts w:hint="eastAsia"/>
        </w:rPr>
      </w:pPr>
      <w:bookmarkStart w:id="20" w:name="_Toc471569736"/>
      <w:r w:rsidRPr="00543841">
        <w:rPr>
          <w:rFonts w:hint="eastAsia"/>
        </w:rPr>
        <w:t>2.1</w:t>
      </w:r>
      <w:r w:rsidRPr="00543841">
        <w:rPr>
          <w:rFonts w:hint="eastAsia"/>
        </w:rPr>
        <w:t>在线管理</w:t>
      </w:r>
      <w:bookmarkEnd w:id="20"/>
    </w:p>
    <w:p w:rsidR="00543841" w:rsidRPr="007A710D" w:rsidRDefault="00543841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基层单位如之前就有使用【</w:t>
      </w:r>
      <w:r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】，且16年度的固定资产六类增加表与决算一致，即可选择该系统【功能菜单】栏中的【年度报表管理】进行国资年报的上报工作。如下图所示：</w:t>
      </w:r>
    </w:p>
    <w:p w:rsidR="00543841" w:rsidRDefault="00543841" w:rsidP="0054384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174494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41" w:rsidRDefault="00543841" w:rsidP="00543841">
      <w:pPr>
        <w:pStyle w:val="3"/>
        <w:rPr>
          <w:rFonts w:hint="eastAsia"/>
        </w:rPr>
      </w:pPr>
      <w:bookmarkStart w:id="21" w:name="_Toc471569737"/>
      <w:r w:rsidRPr="00543841">
        <w:rPr>
          <w:rFonts w:hint="eastAsia"/>
        </w:rPr>
        <w:t>2.2</w:t>
      </w:r>
      <w:r w:rsidRPr="00543841">
        <w:rPr>
          <w:rFonts w:hint="eastAsia"/>
        </w:rPr>
        <w:t>离线导入</w:t>
      </w:r>
      <w:bookmarkEnd w:id="21"/>
    </w:p>
    <w:p w:rsidR="008B04B1" w:rsidRPr="007A710D" w:rsidRDefault="00543841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基层单位之前使用的是【金网际国有资产动态监管系统】即单机版管理软件</w:t>
      </w:r>
    </w:p>
    <w:p w:rsidR="00543841" w:rsidRPr="007A710D" w:rsidRDefault="008B04B1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第一步：在【交换中心】中的【B/S网络版离线包】生成格式为（*.</w:t>
      </w:r>
      <w:proofErr w:type="spellStart"/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Djwj</w:t>
      </w:r>
      <w:proofErr w:type="spellEnd"/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）离线包，如下图所示：</w:t>
      </w:r>
    </w:p>
    <w:p w:rsidR="008B04B1" w:rsidRDefault="008B04B1" w:rsidP="0054384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2310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B1" w:rsidRPr="007A710D" w:rsidRDefault="008B04B1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第二步：在生成完离线包之后，基层单位登录到【</w:t>
      </w:r>
      <w:r w:rsidRPr="007A710D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】。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在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【功能菜单】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由次路劲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【云交互中心】-【基础数据采集】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进入到</w:t>
      </w: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【单机数据接收（卡片）】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，之后点击【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600075" cy="24892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】选择生成的数据离线包，选择完毕之后点击【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922020" cy="24892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】，确定单位信息无误后，点击【</w:t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862965" cy="24892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5D0"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】即可完成离线包数据导入步骤。</w:t>
      </w:r>
    </w:p>
    <w:p w:rsidR="00543841" w:rsidRPr="007A710D" w:rsidRDefault="000255D0" w:rsidP="007A710D">
      <w:pPr>
        <w:widowControl/>
        <w:snapToGrid w:val="0"/>
        <w:ind w:firstLine="48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7A710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第三步：资产卡片数据导入完成之后，确认国标六类增减表与决算一致，即可选择该系统【功能菜单】栏中的【年度报表管理】进行国资年报的上报工作。如下图所示：</w:t>
      </w:r>
    </w:p>
    <w:p w:rsidR="00B905B5" w:rsidRDefault="000255D0" w:rsidP="00F87E38">
      <w:pPr>
        <w:rPr>
          <w:rFonts w:hint="eastAsia"/>
        </w:rPr>
      </w:pPr>
      <w:r w:rsidRPr="000255D0">
        <w:rPr>
          <w:rFonts w:hint="eastAsia"/>
        </w:rPr>
        <w:lastRenderedPageBreak/>
        <w:drawing>
          <wp:inline distT="0" distB="0" distL="0" distR="0">
            <wp:extent cx="5274310" cy="2174494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38" w:rsidRPr="00F87E38" w:rsidRDefault="00F87E38" w:rsidP="00F87E38"/>
    <w:p w:rsidR="003622FA" w:rsidRPr="00F87E38" w:rsidRDefault="00F87E38" w:rsidP="00F87E38">
      <w:pPr>
        <w:pStyle w:val="2"/>
        <w:snapToGrid w:val="0"/>
        <w:rPr>
          <w:rFonts w:ascii="黑体" w:eastAsia="黑体" w:hAnsi="黑体"/>
        </w:rPr>
      </w:pPr>
      <w:bookmarkStart w:id="22" w:name="_Toc471569738"/>
      <w:r>
        <w:rPr>
          <w:rFonts w:hint="eastAsia"/>
        </w:rPr>
        <w:t>3</w:t>
      </w:r>
      <w:r>
        <w:rPr>
          <w:rFonts w:ascii="黑体" w:eastAsia="黑体" w:hAnsi="黑体" w:hint="eastAsia"/>
        </w:rPr>
        <w:t>、年报填报</w:t>
      </w:r>
      <w:bookmarkEnd w:id="22"/>
    </w:p>
    <w:p w:rsidR="00787F81" w:rsidRPr="00514CDB" w:rsidRDefault="00514CDB" w:rsidP="00F87E38">
      <w:pPr>
        <w:pStyle w:val="3"/>
        <w:rPr>
          <w:kern w:val="0"/>
        </w:rPr>
      </w:pPr>
      <w:bookmarkStart w:id="23" w:name="_Toc471569739"/>
      <w:r w:rsidRPr="00514CDB">
        <w:rPr>
          <w:rFonts w:hint="eastAsia"/>
          <w:kern w:val="0"/>
        </w:rPr>
        <w:t>一、</w:t>
      </w:r>
      <w:r w:rsidR="008C6BD8" w:rsidRPr="00514CDB">
        <w:rPr>
          <w:rFonts w:hint="eastAsia"/>
          <w:kern w:val="0"/>
        </w:rPr>
        <w:t>国资年报及统计报表</w:t>
      </w:r>
      <w:bookmarkEnd w:id="23"/>
    </w:p>
    <w:p w:rsidR="008C6BD8" w:rsidRPr="00ED0EEB" w:rsidRDefault="00F87E38" w:rsidP="00416478">
      <w:pPr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单位登录到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省机关事务工作业务服务支撑平台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</w:t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之后，选择左边菜单栏中的【</w:t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901825" cy="402590"/>
            <wp:effectExtent l="19050" t="0" r="317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】中的【</w:t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448435" cy="24892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BD8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】即可进行国资年报和统计报表相应填报程序。</w:t>
      </w:r>
    </w:p>
    <w:p w:rsidR="008C6BD8" w:rsidRPr="002012E3" w:rsidRDefault="00F87E38" w:rsidP="00F87E38">
      <w:pPr>
        <w:pStyle w:val="4"/>
        <w:rPr>
          <w:kern w:val="0"/>
        </w:rPr>
      </w:pPr>
      <w:bookmarkStart w:id="24" w:name="_Toc471569740"/>
      <w:r>
        <w:rPr>
          <w:rFonts w:hint="eastAsia"/>
          <w:kern w:val="0"/>
        </w:rPr>
        <w:t>1.</w:t>
      </w:r>
      <w:r w:rsidR="008C6BD8" w:rsidRPr="002012E3">
        <w:rPr>
          <w:rFonts w:hint="eastAsia"/>
          <w:kern w:val="0"/>
        </w:rPr>
        <w:t>年度基础表</w:t>
      </w:r>
      <w:bookmarkEnd w:id="24"/>
    </w:p>
    <w:p w:rsidR="008C6BD8" w:rsidRPr="00ED0EEB" w:rsidRDefault="008C6BD8" w:rsidP="00416478">
      <w:pPr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年度基础表共分为：人员情况表、行政资产负债表、事业资产负债表。</w:t>
      </w:r>
    </w:p>
    <w:p w:rsidR="00F231D4" w:rsidRPr="00ED0EEB" w:rsidRDefault="00F231D4" w:rsidP="00F231D4">
      <w:pPr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1.1人员情况表</w:t>
      </w:r>
    </w:p>
    <w:p w:rsidR="008C6BD8" w:rsidRPr="00416478" w:rsidRDefault="008C6BD8" w:rsidP="00416478">
      <w:pPr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416478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填报单位点击【人员情况表】，对单位的人员情况进行相应的填报工作，此表根据单位类型，将数据填到相应的模块中，底色为绿色的单元格数据都是自动生成的。用户只需要填写白色部分的数据。填写完毕之后点击【保存】即可如下图所示：</w:t>
      </w:r>
    </w:p>
    <w:p w:rsidR="008C6BD8" w:rsidRDefault="008C6BD8" w:rsidP="008C6BD8">
      <w:pPr>
        <w:rPr>
          <w:rFonts w:ascii="宋体" w:eastAsia="宋体" w:hAnsi="宋体" w:cs="Times New Roman"/>
          <w:kern w:val="0"/>
          <w:szCs w:val="21"/>
        </w:rPr>
      </w:pPr>
      <w:r>
        <w:rPr>
          <w:rFonts w:hint="eastAsia"/>
          <w:noProof/>
          <w:kern w:val="0"/>
        </w:rPr>
        <w:lastRenderedPageBreak/>
        <w:drawing>
          <wp:inline distT="0" distB="0" distL="0" distR="0">
            <wp:extent cx="5274310" cy="342295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D4" w:rsidRPr="002012E3" w:rsidRDefault="00F231D4" w:rsidP="008C6BD8">
      <w:pPr>
        <w:rPr>
          <w:rFonts w:ascii="宋体" w:eastAsia="宋体" w:hAnsi="宋体" w:cs="Times New Roman"/>
          <w:b/>
          <w:kern w:val="0"/>
          <w:szCs w:val="21"/>
        </w:rPr>
      </w:pPr>
      <w:r w:rsidRPr="002012E3">
        <w:rPr>
          <w:rFonts w:ascii="宋体" w:eastAsia="宋体" w:hAnsi="宋体" w:cs="Times New Roman" w:hint="eastAsia"/>
          <w:b/>
          <w:kern w:val="0"/>
          <w:szCs w:val="21"/>
        </w:rPr>
        <w:t>1.2行政资产负债表、事业资产负债表</w:t>
      </w:r>
    </w:p>
    <w:p w:rsidR="00F231D4" w:rsidRPr="00416478" w:rsidRDefault="00F231D4" w:rsidP="00416478">
      <w:pPr>
        <w:ind w:firstLineChars="200" w:firstLine="560"/>
        <w:rPr>
          <w:rFonts w:ascii="宋体" w:eastAsia="宋体" w:hAnsi="宋体" w:cs="Times New Roman"/>
          <w:kern w:val="0"/>
          <w:szCs w:val="21"/>
        </w:rPr>
      </w:pPr>
      <w:r w:rsidRPr="00416478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填报单位根据自身单位的财务制度进行选择性填写，如执行【行政单位财务管理制度】，即选择【行政资产负债表】进行填写，填写完毕之后点击【保存】即可。如下图所示：</w:t>
      </w:r>
    </w:p>
    <w:p w:rsidR="00F231D4" w:rsidRPr="008C6BD8" w:rsidRDefault="00F231D4" w:rsidP="00F231D4">
      <w:pPr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noProof/>
          <w:kern w:val="0"/>
          <w:szCs w:val="21"/>
        </w:rPr>
        <w:lastRenderedPageBreak/>
        <w:drawing>
          <wp:inline distT="0" distB="0" distL="0" distR="0">
            <wp:extent cx="5274310" cy="397127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D8" w:rsidRPr="00F87E38" w:rsidRDefault="00F87E38" w:rsidP="00F87E38">
      <w:pPr>
        <w:pStyle w:val="4"/>
        <w:rPr>
          <w:kern w:val="0"/>
        </w:rPr>
      </w:pPr>
      <w:bookmarkStart w:id="25" w:name="_Toc471569741"/>
      <w:r>
        <w:rPr>
          <w:rFonts w:hint="eastAsia"/>
          <w:kern w:val="0"/>
        </w:rPr>
        <w:t>2.</w:t>
      </w:r>
      <w:r w:rsidR="008C6BD8" w:rsidRPr="00F87E38">
        <w:rPr>
          <w:rFonts w:hint="eastAsia"/>
          <w:kern w:val="0"/>
        </w:rPr>
        <w:t>国资年度报表</w:t>
      </w:r>
      <w:bookmarkEnd w:id="25"/>
    </w:p>
    <w:p w:rsidR="00F231D4" w:rsidRPr="002012E3" w:rsidRDefault="00F231D4" w:rsidP="00F231D4">
      <w:pPr>
        <w:rPr>
          <w:b/>
        </w:rPr>
      </w:pPr>
      <w:r w:rsidRPr="002012E3">
        <w:rPr>
          <w:rFonts w:hint="eastAsia"/>
          <w:b/>
        </w:rPr>
        <w:t>2.1</w:t>
      </w:r>
      <w:r w:rsidRPr="002012E3">
        <w:rPr>
          <w:rFonts w:hint="eastAsia"/>
          <w:b/>
        </w:rPr>
        <w:t>生成国资表报</w:t>
      </w:r>
    </w:p>
    <w:p w:rsidR="00F231D4" w:rsidRPr="00ED0EEB" w:rsidRDefault="00AF3DE9" w:rsidP="00416478">
      <w:pPr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="00AC6500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单位进入【生成国资报表】，之后点击【生成选择单位】，系统会自动从系统中提取所有基础明细报表，如生成成功，系统会提示【年度基础报表生成完成】，如下图所示：</w:t>
      </w:r>
    </w:p>
    <w:p w:rsidR="00F231D4" w:rsidRDefault="00F231D4" w:rsidP="00F231D4">
      <w:r>
        <w:rPr>
          <w:rFonts w:hint="eastAsia"/>
          <w:noProof/>
        </w:rPr>
        <w:lastRenderedPageBreak/>
        <w:drawing>
          <wp:inline distT="0" distB="0" distL="0" distR="0">
            <wp:extent cx="5274310" cy="352629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00" w:rsidRDefault="00AC6500" w:rsidP="00F231D4"/>
    <w:p w:rsidR="00F231D4" w:rsidRPr="002012E3" w:rsidRDefault="00F231D4" w:rsidP="00F231D4">
      <w:pPr>
        <w:rPr>
          <w:b/>
        </w:rPr>
      </w:pPr>
      <w:r w:rsidRPr="002012E3">
        <w:rPr>
          <w:rFonts w:hint="eastAsia"/>
          <w:b/>
        </w:rPr>
        <w:t>2.2</w:t>
      </w:r>
      <w:r w:rsidRPr="002012E3">
        <w:rPr>
          <w:rFonts w:hint="eastAsia"/>
          <w:b/>
        </w:rPr>
        <w:t>资产负债表</w:t>
      </w:r>
    </w:p>
    <w:p w:rsidR="00AC6500" w:rsidRPr="00ED0EEB" w:rsidRDefault="00AF3DE9" w:rsidP="00416478">
      <w:pPr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="00AC6500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进入【资产负债表】，可对负债表进行填写，此表根据单位类型，将数据填到相应的模块中，底色为绿色的单元格数据都是自动生成的。用户只需要填写白色部分的数据，填写完毕之后点击【保存】即可，如下图所示：</w:t>
      </w:r>
    </w:p>
    <w:p w:rsidR="00AC6500" w:rsidRPr="00AC6500" w:rsidRDefault="00AC6500" w:rsidP="00AC6500">
      <w:pPr>
        <w:widowControl/>
        <w:snapToGrid w:val="0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2948" cy="3540557"/>
            <wp:effectExtent l="19050" t="0" r="3902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00" w:rsidRPr="00ED0EEB" w:rsidRDefault="00AC6500" w:rsidP="00416478">
      <w:pPr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其中分为：行政单位、事业单位、企业管理事业单位、民间非营利组织，根据自己单位的所属的类型，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 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把数据填写到相应栏目即可。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 </w:t>
      </w:r>
    </w:p>
    <w:p w:rsidR="00AC6500" w:rsidRPr="00ED0EEB" w:rsidRDefault="00AC6500" w:rsidP="00416478">
      <w:pPr>
        <w:rPr>
          <w:rFonts w:ascii="宋体" w:eastAsia="宋体" w:hAnsi="宋体" w:cs="Times New Roman"/>
          <w:b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  <w:t>注：资产负债不能直接从软件中提取，要手动录入。</w:t>
      </w:r>
    </w:p>
    <w:p w:rsidR="002012E3" w:rsidRPr="00AC6500" w:rsidRDefault="002012E3" w:rsidP="00AC6500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2012E3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</w:t>
      </w:r>
      <w:r w:rsidRPr="00D85074">
        <w:rPr>
          <w:rFonts w:hint="eastAsia"/>
          <w:b/>
        </w:rPr>
        <w:t>固定资产情况表</w:t>
      </w:r>
    </w:p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2.3.1</w:t>
      </w:r>
      <w:r w:rsidRPr="00D85074">
        <w:rPr>
          <w:rFonts w:hint="eastAsia"/>
          <w:b/>
        </w:rPr>
        <w:t>资产情况表</w:t>
      </w:r>
    </w:p>
    <w:p w:rsidR="00AC6500" w:rsidRPr="00ED0EEB" w:rsidRDefault="00AC6500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固定资产情况表由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2.1</w:t>
      </w:r>
      <w:r w:rsidR="002012E3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【生成国资报表】自动生成，无需手工填写。如下图所示：</w:t>
      </w:r>
    </w:p>
    <w:p w:rsidR="002012E3" w:rsidRDefault="002012E3" w:rsidP="002012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615" cy="3635654"/>
            <wp:effectExtent l="19050" t="0" r="22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2012E3"/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2.3.2</w:t>
      </w:r>
      <w:r w:rsidRPr="00D85074">
        <w:rPr>
          <w:rFonts w:hint="eastAsia"/>
          <w:b/>
        </w:rPr>
        <w:t>土地明细表</w:t>
      </w:r>
    </w:p>
    <w:p w:rsidR="002012E3" w:rsidRPr="00ED0EEB" w:rsidRDefault="002012E3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）本表主要内容（如名称、地址、面积、账面原值等）由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系统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自动生成，其余部分由手工填列。</w:t>
      </w:r>
    </w:p>
    <w:p w:rsidR="002012E3" w:rsidRPr="00ED0EEB" w:rsidRDefault="002012E3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）“使用情况”分为：自用、出租、出借。</w:t>
      </w:r>
    </w:p>
    <w:p w:rsidR="002012E3" w:rsidRPr="00ED0EEB" w:rsidRDefault="002012E3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）表中“总面积”栏目数据应与固定资产情况表中“年末土地面积合计”栏目数据一致。</w:t>
      </w:r>
    </w:p>
    <w:p w:rsidR="002012E3" w:rsidRPr="00ED0EEB" w:rsidRDefault="002012E3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）产权登记年度检查表中的“土地面积”数据由本表自动汇总已办理产权土地面积数生成。</w:t>
      </w:r>
    </w:p>
    <w:p w:rsidR="00D85074" w:rsidRPr="00ED0EEB" w:rsidRDefault="002012E3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每条土地明细都需要上传扫描件，点击扫描件下方的【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475615" cy="292735"/>
            <wp:effectExtent l="1905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】，进入上传页面，点击【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141095" cy="241300"/>
            <wp:effectExtent l="19050" t="0" r="190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</w:t>
      </w:r>
      <w:r w:rsidR="005B380A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即可完成上传扫面件，如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图片上传错误或更换图片，选择要删除图片，点击</w:t>
      </w:r>
      <w:r w:rsidR="005B380A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【</w:t>
      </w:r>
      <w:r w:rsidR="00D12B47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删除</w:t>
      </w:r>
      <w:r w:rsidR="005B380A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】。</w:t>
      </w:r>
    </w:p>
    <w:p w:rsidR="002012E3" w:rsidRPr="00ED0EEB" w:rsidRDefault="00D12B47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D12B47" w:rsidRDefault="00D12B47" w:rsidP="00D12B47">
      <w:pPr>
        <w:widowControl/>
        <w:snapToGrid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64474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47" w:rsidRPr="00ED0EEB" w:rsidRDefault="00D12B47" w:rsidP="00ED0EEB">
      <w:pPr>
        <w:ind w:firstLineChars="150" w:firstLine="422"/>
        <w:rPr>
          <w:rFonts w:ascii="宋体" w:eastAsia="宋体" w:hAnsi="宋体" w:cs="Times New Roman"/>
          <w:b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  <w:t>注：地址不小于5个字，越详细越好。</w:t>
      </w:r>
    </w:p>
    <w:p w:rsidR="002012E3" w:rsidRDefault="002012E3" w:rsidP="00F231D4"/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2.3.3</w:t>
      </w:r>
      <w:r w:rsidRPr="00D85074">
        <w:rPr>
          <w:rFonts w:hint="eastAsia"/>
          <w:b/>
        </w:rPr>
        <w:t>房屋明细表</w:t>
      </w:r>
    </w:p>
    <w:p w:rsidR="005B380A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）本表主要内容（如名称、地址、面积、账面原值等）由系统自动生成，其余部分由手工填列。</w:t>
      </w:r>
    </w:p>
    <w:p w:rsidR="005B380A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）表中“用途分类”分为：办公用房、业务用房、职工宿舍、其他。</w:t>
      </w:r>
    </w:p>
    <w:p w:rsidR="005B380A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）表中“建筑面积”、“账面原值”栏目数据应分别与固定资产情况表中“年末房屋建筑物面积合计”、“房屋建筑物原值”栏目数据一致。</w:t>
      </w:r>
    </w:p>
    <w:p w:rsidR="005B380A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）产权登记年度检查表中的“房屋建筑物面积”数据由本表“建筑面积”自动生成；“未取得权证面积”数据由本表自动汇总未办理产权面积生成。</w:t>
      </w:r>
    </w:p>
    <w:p w:rsidR="00D85074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lastRenderedPageBreak/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）每条房屋明细都需要上传扫描件，点击扫描件下方的【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475615" cy="292735"/>
            <wp:effectExtent l="19050" t="0" r="635" b="0"/>
            <wp:docPr id="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】，进入上传页面，点击【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141095" cy="241300"/>
            <wp:effectExtent l="19050" t="0" r="1905" b="0"/>
            <wp:docPr id="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】即可完成上传扫面件，如图片上传错误或更换图片，选择要删除图片，点击【删除】。</w:t>
      </w:r>
    </w:p>
    <w:p w:rsidR="005B380A" w:rsidRPr="00ED0EEB" w:rsidRDefault="005B380A" w:rsidP="00ED0EEB">
      <w:pPr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5B380A" w:rsidP="005B380A">
      <w:pPr>
        <w:widowControl/>
        <w:snapToGrid w:val="0"/>
      </w:pPr>
      <w:r w:rsidRPr="005B380A">
        <w:rPr>
          <w:rFonts w:hint="eastAsia"/>
          <w:noProof/>
        </w:rPr>
        <w:drawing>
          <wp:inline distT="0" distB="0" distL="0" distR="0">
            <wp:extent cx="5274310" cy="3864474"/>
            <wp:effectExtent l="19050" t="0" r="2540" b="0"/>
            <wp:docPr id="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0A" w:rsidRPr="00ED0EEB" w:rsidRDefault="005B380A" w:rsidP="00ED0EEB">
      <w:pPr>
        <w:widowControl/>
        <w:snapToGrid w:val="0"/>
        <w:ind w:firstLineChars="150" w:firstLine="422"/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  <w:t>注：请正确填写坐落地址，地址不小于</w:t>
      </w:r>
      <w:r w:rsidRPr="00ED0EEB">
        <w:rPr>
          <w:rFonts w:ascii="宋体" w:eastAsia="宋体" w:hAnsi="宋体" w:cs="Times New Roman"/>
          <w:b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  <w:t>个字。</w:t>
      </w:r>
    </w:p>
    <w:p w:rsidR="00AF3DE9" w:rsidRDefault="00AF3DE9" w:rsidP="00456382">
      <w:pPr>
        <w:widowControl/>
        <w:snapToGrid w:val="0"/>
      </w:pPr>
    </w:p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2.3.4</w:t>
      </w:r>
      <w:r w:rsidRPr="00D85074">
        <w:rPr>
          <w:rFonts w:hint="eastAsia"/>
          <w:b/>
        </w:rPr>
        <w:t>通用设备表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）表中“数量”栏目数据与固定资产情况表中“通用设备”栏目数据一致。</w:t>
      </w:r>
    </w:p>
    <w:p w:rsidR="00D85074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）本表所指专用设备为产权登记年度检查表中专用设备明细信息，产权登记年度检查表中“通用设备”栏目数据由本表自动汇总“数量”生成。</w:t>
      </w:r>
    </w:p>
    <w:p w:rsidR="005B380A" w:rsidRPr="00ED0EEB" w:rsidRDefault="005B380A" w:rsidP="00ED0EEB">
      <w:pPr>
        <w:widowControl/>
        <w:snapToGrid w:val="0"/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5B380A" w:rsidP="005B380A">
      <w:pPr>
        <w:widowControl/>
        <w:snapToGrid w:val="0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4310" cy="232634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5B380A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5B380A" w:rsidRPr="00D85074" w:rsidRDefault="005B380A" w:rsidP="00D85074">
      <w:pPr>
        <w:rPr>
          <w:b/>
        </w:rPr>
      </w:pPr>
      <w:r w:rsidRPr="00D85074">
        <w:rPr>
          <w:rFonts w:hint="eastAsia"/>
          <w:b/>
        </w:rPr>
        <w:t>2.3.5</w:t>
      </w:r>
      <w:r w:rsidRPr="00D85074">
        <w:rPr>
          <w:rFonts w:hint="eastAsia"/>
          <w:b/>
        </w:rPr>
        <w:t>交通设备表</w:t>
      </w:r>
    </w:p>
    <w:p w:rsidR="005B380A" w:rsidRPr="00ED0EEB" w:rsidRDefault="005B380A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）本表主要内容（如名称、牌照号码、账面原值等）由系统自动生成，其余部分由手工填列。</w:t>
      </w:r>
    </w:p>
    <w:p w:rsidR="005B380A" w:rsidRPr="00ED0EEB" w:rsidRDefault="005B380A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）“用途分类”分为：轿车、载客汽车、专用车辆、其他机动车辆。</w:t>
      </w:r>
    </w:p>
    <w:p w:rsidR="005B380A" w:rsidRPr="00ED0EEB" w:rsidRDefault="005B380A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）表中“账面原值”、“数量”栏目数据应分别与固定资产情况表中“车辆”、“年末机动车辆实际数”栏目数据一致，按机关事务管理局要求。</w:t>
      </w:r>
    </w:p>
    <w:p w:rsidR="005B380A" w:rsidRPr="00ED0EEB" w:rsidRDefault="005B380A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）产权登记年度检查表中的“汽车”数据由本表自动汇总“数量”生成。</w:t>
      </w:r>
    </w:p>
    <w:p w:rsidR="005B380A" w:rsidRPr="00ED0EEB" w:rsidRDefault="005B380A" w:rsidP="005B380A">
      <w:pPr>
        <w:widowControl/>
        <w:snapToGrid w:val="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注意：查阅非交通工具的数据及时删除。并在最后一栏是否同步产权中，把要在产权登记中体现的汽车选择“是”。</w:t>
      </w:r>
    </w:p>
    <w:p w:rsidR="00D85074" w:rsidRPr="00ED0EEB" w:rsidRDefault="005B380A" w:rsidP="005B380A">
      <w:pPr>
        <w:widowControl/>
        <w:snapToGrid w:val="0"/>
        <w:ind w:firstLine="315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）每条交通明细都需要上传扫描件，点击扫描件下方的【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475615" cy="292735"/>
            <wp:effectExtent l="19050" t="0" r="635" b="0"/>
            <wp:docPr id="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】，进入上传页面，点击【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141095" cy="241300"/>
            <wp:effectExtent l="19050" t="0" r="1905" b="0"/>
            <wp:docPr id="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】即可完成上传扫面件，如图片上传错误或更换图片，选择要删除图片，点击【删除】。</w:t>
      </w:r>
    </w:p>
    <w:p w:rsidR="005B380A" w:rsidRPr="00ED0EEB" w:rsidRDefault="005B380A" w:rsidP="00ED0EEB">
      <w:pPr>
        <w:widowControl/>
        <w:snapToGrid w:val="0"/>
        <w:ind w:firstLineChars="200" w:firstLine="5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5B380A" w:rsidP="005B380A">
      <w:pPr>
        <w:widowControl/>
        <w:snapToGrid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4585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0A" w:rsidRPr="00ED0EEB" w:rsidRDefault="00456382" w:rsidP="00ED0EEB">
      <w:pPr>
        <w:widowControl/>
        <w:snapToGrid w:val="0"/>
        <w:ind w:firstLineChars="150" w:firstLine="422"/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b/>
          <w:color w:val="000000"/>
          <w:kern w:val="0"/>
          <w:sz w:val="28"/>
          <w:szCs w:val="28"/>
        </w:rPr>
        <w:t>注：请正确填写车牌号，车牌号格式为：闽K-XXXXX。</w:t>
      </w:r>
    </w:p>
    <w:p w:rsidR="00AF3DE9" w:rsidRDefault="00AF3DE9" w:rsidP="00F231D4"/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</w:t>
      </w:r>
      <w:r w:rsidR="005B380A" w:rsidRPr="00D85074">
        <w:rPr>
          <w:rFonts w:hint="eastAsia"/>
          <w:b/>
        </w:rPr>
        <w:t>6</w:t>
      </w:r>
      <w:r w:rsidRPr="00D85074">
        <w:rPr>
          <w:rFonts w:hint="eastAsia"/>
          <w:b/>
        </w:rPr>
        <w:t>专用设备表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）表中“数量”栏目数据与固定资产情况表中“专用设备”栏目数据一致。</w:t>
      </w:r>
    </w:p>
    <w:p w:rsidR="00D85074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）本表所指专用设备为产权登记年度检查表中专用设备明细信息，产权登记年度检查表中“专用仪器设备”栏目数据由本表自动汇总“数量”生成。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5B380A" w:rsidP="00F231D4">
      <w:r>
        <w:rPr>
          <w:rFonts w:hint="eastAsia"/>
          <w:noProof/>
        </w:rPr>
        <w:drawing>
          <wp:inline distT="0" distB="0" distL="0" distR="0">
            <wp:extent cx="5274310" cy="1470202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</w:t>
      </w:r>
      <w:r w:rsidR="005B380A" w:rsidRPr="00D85074">
        <w:rPr>
          <w:rFonts w:hint="eastAsia"/>
          <w:b/>
        </w:rPr>
        <w:t>7</w:t>
      </w:r>
      <w:r w:rsidRPr="00D85074">
        <w:rPr>
          <w:rFonts w:hint="eastAsia"/>
          <w:b/>
        </w:rPr>
        <w:t>文物及陈列品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lastRenderedPageBreak/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）表中“数量”栏目数据与固定资产情况表中“文物及陈列品”栏目数据一致。</w:t>
      </w:r>
    </w:p>
    <w:p w:rsidR="00D85074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）本表所指专用设备为产权登记年度检查表中专用设备明细信息，产权登记年度检查表中“文物及陈列品”栏目数据由本表自动汇总“数量”生成。</w:t>
      </w:r>
    </w:p>
    <w:p w:rsidR="005B380A" w:rsidRPr="00ED0EEB" w:rsidRDefault="005B380A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5B380A" w:rsidP="00F231D4">
      <w:r>
        <w:rPr>
          <w:rFonts w:hint="eastAsia"/>
          <w:noProof/>
        </w:rPr>
        <w:drawing>
          <wp:inline distT="0" distB="0" distL="0" distR="0">
            <wp:extent cx="5274310" cy="1366673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82" w:rsidRDefault="00456382" w:rsidP="00F231D4"/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</w:t>
      </w:r>
      <w:r w:rsidR="005B380A" w:rsidRPr="00D85074">
        <w:rPr>
          <w:rFonts w:hint="eastAsia"/>
          <w:b/>
        </w:rPr>
        <w:t>8</w:t>
      </w:r>
      <w:r w:rsidRPr="00D85074">
        <w:rPr>
          <w:rFonts w:hint="eastAsia"/>
          <w:b/>
        </w:rPr>
        <w:t>图书档案表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）表中“数量”栏目数据与固定资产情况表中“图书档案”栏目数据一致。</w:t>
      </w:r>
    </w:p>
    <w:p w:rsidR="00D85074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）本表所指专用设备为产权登记年度检查表中专用设备明细信息，产权登记年度检查表中“图书档案”栏目数据由本表自动汇总“数量”生成。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5B380A" w:rsidRDefault="00456382" w:rsidP="00F231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22212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F231D4"/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</w:t>
      </w:r>
      <w:r w:rsidR="005B380A" w:rsidRPr="00D85074">
        <w:rPr>
          <w:rFonts w:hint="eastAsia"/>
          <w:b/>
        </w:rPr>
        <w:t>9</w:t>
      </w:r>
      <w:r w:rsidRPr="00D85074">
        <w:rPr>
          <w:rFonts w:hint="eastAsia"/>
          <w:b/>
        </w:rPr>
        <w:t>家具及其他表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）表中“数量”栏目数据与固定资产情况表中“家具及其他”栏目数据一致。</w:t>
      </w:r>
    </w:p>
    <w:p w:rsidR="00D85074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）本表所指专用设备为产权登记年度检查表中专用设备明细信息，产权登记年度检查表中“家具及其他”栏目数据由本表自动汇总“数量”生成。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456382" w:rsidRDefault="00456382" w:rsidP="00B66084">
      <w:pPr>
        <w:widowControl/>
        <w:snapToGrid w:val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00103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B66084">
      <w:pPr>
        <w:widowControl/>
        <w:snapToGrid w:val="0"/>
      </w:pPr>
    </w:p>
    <w:p w:rsidR="00F231D4" w:rsidRPr="00D85074" w:rsidRDefault="00F231D4" w:rsidP="00F231D4">
      <w:pPr>
        <w:rPr>
          <w:b/>
        </w:rPr>
      </w:pPr>
      <w:r w:rsidRPr="00D85074">
        <w:rPr>
          <w:rFonts w:hint="eastAsia"/>
          <w:b/>
        </w:rPr>
        <w:t>2.3.</w:t>
      </w:r>
      <w:r w:rsidR="005B380A" w:rsidRPr="00D85074">
        <w:rPr>
          <w:rFonts w:hint="eastAsia"/>
          <w:b/>
        </w:rPr>
        <w:t>10</w:t>
      </w:r>
      <w:r w:rsidRPr="00D85074">
        <w:rPr>
          <w:rFonts w:hint="eastAsia"/>
          <w:b/>
        </w:rPr>
        <w:t>报备明细表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）本表主要内容（如型号及名称、账面价值等）由系统自动生成。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）本表中“处置方式”分为：无偿调拨（划转）、出售（出让、转让）、置换、报损、报废、对外捐赠；“资产类别”分为：房屋（含土地）、车辆、设备、其他。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）表中“账面原值”栏目数据应与固定资产情况表中“本年度减少”栏目数据一致。</w:t>
      </w:r>
    </w:p>
    <w:p w:rsidR="00456382" w:rsidRPr="00ED0EEB" w:rsidRDefault="00456382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456382" w:rsidRDefault="00456382" w:rsidP="00F231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58593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F231D4"/>
    <w:p w:rsidR="00456382" w:rsidRPr="00D85074" w:rsidRDefault="00456382" w:rsidP="00F231D4">
      <w:pPr>
        <w:rPr>
          <w:b/>
        </w:rPr>
      </w:pPr>
      <w:r w:rsidRPr="00D85074">
        <w:rPr>
          <w:rFonts w:hint="eastAsia"/>
          <w:b/>
        </w:rPr>
        <w:t>2.4</w:t>
      </w:r>
      <w:r w:rsidRPr="00D85074">
        <w:rPr>
          <w:rFonts w:hint="eastAsia"/>
          <w:b/>
        </w:rPr>
        <w:t>无形资产明细表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）本表主要内容（如型号及名称、账面原值等）由系统自动生成。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）表中“数量”栏目数据与固定资产情况表中“无形资产”栏目数据一致。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）本表所指专用设备为产权登记年度检查表中专用设备明细信息，产权登记年度检查表中“无形资产”栏目数据由本表自动汇总“数量”生成。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D85074" w:rsidRDefault="00D85074" w:rsidP="00D85074">
      <w:pPr>
        <w:widowControl/>
        <w:snapToGrid w:val="0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4310" cy="1139007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Pr="00D85074" w:rsidRDefault="00AF3DE9" w:rsidP="00D85074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456382" w:rsidRPr="00B66084" w:rsidRDefault="00456382" w:rsidP="00F231D4">
      <w:pPr>
        <w:rPr>
          <w:b/>
        </w:rPr>
      </w:pPr>
      <w:r w:rsidRPr="00B66084">
        <w:rPr>
          <w:rFonts w:hint="eastAsia"/>
          <w:b/>
        </w:rPr>
        <w:t>2.5</w:t>
      </w:r>
      <w:r w:rsidRPr="00B66084">
        <w:rPr>
          <w:rFonts w:hint="eastAsia"/>
          <w:b/>
        </w:rPr>
        <w:t>软件情况明细表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）本表部分内容（如名称、账面原值等）由系统自动生成，其余部分由手工填列。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）表中“种类”分为：桌面系统软件、服务器系统软件、办公软件、杀毒软件、数据库软件、其他软件。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）表中“合计”栏目数据与固定资产情况表中“软件资产”栏目数据一致。</w:t>
      </w:r>
    </w:p>
    <w:p w:rsidR="00D85074" w:rsidRPr="00ED0EEB" w:rsidRDefault="00D8507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D85074" w:rsidRDefault="00D85074" w:rsidP="00D85074">
      <w:pPr>
        <w:widowControl/>
        <w:snapToGrid w:val="0"/>
        <w:rPr>
          <w:rFonts w:ascii="宋体" w:eastAsia="宋体" w:hAnsi="宋体" w:cs="Times New Roman" w:hint="eastAsia"/>
          <w:color w:val="000000"/>
          <w:kern w:val="0"/>
          <w:szCs w:val="21"/>
        </w:rPr>
      </w:pPr>
      <w:r>
        <w:rPr>
          <w:rFonts w:ascii="宋体" w:eastAsia="宋体" w:hAnsi="宋体" w:cs="Times New Roman" w:hint="eastAsia"/>
          <w:noProof/>
          <w:color w:val="000000"/>
          <w:kern w:val="0"/>
          <w:szCs w:val="21"/>
        </w:rPr>
        <w:drawing>
          <wp:inline distT="0" distB="0" distL="0" distR="0">
            <wp:extent cx="5274310" cy="121861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D85074">
      <w:pPr>
        <w:widowControl/>
        <w:snapToGrid w:val="0"/>
        <w:rPr>
          <w:rFonts w:ascii="宋体" w:eastAsia="宋体" w:hAnsi="宋体" w:cs="Times New Roman"/>
          <w:color w:val="000000"/>
          <w:kern w:val="0"/>
          <w:szCs w:val="21"/>
        </w:rPr>
      </w:pPr>
    </w:p>
    <w:p w:rsidR="00D85074" w:rsidRPr="00D85074" w:rsidRDefault="00D85074" w:rsidP="00D85074">
      <w:pPr>
        <w:widowControl/>
        <w:snapToGrid w:val="0"/>
        <w:ind w:firstLineChars="100" w:firstLine="210"/>
        <w:rPr>
          <w:rFonts w:ascii="Times New Roman" w:eastAsia="宋体" w:hAnsi="Times New Roman" w:cs="Times New Roman"/>
          <w:kern w:val="0"/>
          <w:szCs w:val="21"/>
        </w:rPr>
      </w:pPr>
    </w:p>
    <w:p w:rsidR="00456382" w:rsidRPr="00B66084" w:rsidRDefault="00456382" w:rsidP="00F231D4">
      <w:pPr>
        <w:rPr>
          <w:b/>
        </w:rPr>
      </w:pPr>
      <w:r w:rsidRPr="00B66084">
        <w:rPr>
          <w:rFonts w:hint="eastAsia"/>
          <w:b/>
        </w:rPr>
        <w:t>2.6</w:t>
      </w:r>
      <w:r w:rsidRPr="00B66084">
        <w:rPr>
          <w:rFonts w:hint="eastAsia"/>
          <w:b/>
        </w:rPr>
        <w:t>对外投资明细表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）本表按实际使用情况由手工填列。如无对外投资，该表可放空。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）本表中“被投资单位情况”栏目根据被投资单位经中介机构审计确认的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2012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年度财务报表有关数据填列；“本年收益额”为按收付实现制原则计算的本年实际收入。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）产权登记年度检查表中“对外投资”栏目数据由本表自动汇总“年末金额”生成。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）闽财资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[2012]10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号中“事业单位对外投资情况表”部分内容可由本表相关数据自动生成。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）如需增加栏目，请点击软件上方【新增】按钮。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B66084" w:rsidRDefault="00B66084" w:rsidP="00B66084">
      <w:pPr>
        <w:widowControl/>
        <w:snapToGrid w:val="0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5274310" cy="1208723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Pr="00B66084" w:rsidRDefault="00AF3DE9" w:rsidP="00B66084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456382" w:rsidRPr="00B66084" w:rsidRDefault="00456382" w:rsidP="00F231D4">
      <w:pPr>
        <w:rPr>
          <w:b/>
        </w:rPr>
      </w:pPr>
      <w:r w:rsidRPr="00B66084">
        <w:rPr>
          <w:rFonts w:hint="eastAsia"/>
          <w:b/>
        </w:rPr>
        <w:lastRenderedPageBreak/>
        <w:t>2.7</w:t>
      </w:r>
      <w:r w:rsidRPr="00B66084">
        <w:rPr>
          <w:rFonts w:hint="eastAsia"/>
          <w:b/>
        </w:rPr>
        <w:t>出租出借明细表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）本表中“资产类别”分为：房屋（含土地）、车辆、设备、其他；“出租出借类型”分为：出租、出借；“出租方式”分为：进场交易、自行交易。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）产权登记年度检查表中“出租、出借”栏目数据由本表自动汇总“账面价值”生成。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）注意事项：无偿出租出借的也需要填报本表，收益填为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0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）如需增加栏目，请点击软件上方【新增】按钮。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B66084" w:rsidRDefault="00B66084" w:rsidP="00F231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90331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F231D4"/>
    <w:p w:rsidR="008C6BD8" w:rsidRPr="00B66084" w:rsidRDefault="00AF3DE9" w:rsidP="00AF3DE9">
      <w:pPr>
        <w:pStyle w:val="4"/>
      </w:pPr>
      <w:bookmarkStart w:id="26" w:name="_Toc471569742"/>
      <w:r>
        <w:rPr>
          <w:rFonts w:hint="eastAsia"/>
        </w:rPr>
        <w:t>3.</w:t>
      </w:r>
      <w:r w:rsidR="008C6BD8" w:rsidRPr="00B66084">
        <w:rPr>
          <w:rFonts w:hint="eastAsia"/>
        </w:rPr>
        <w:t>进场交易报表</w:t>
      </w:r>
      <w:bookmarkEnd w:id="26"/>
    </w:p>
    <w:p w:rsidR="003313F5" w:rsidRDefault="00B66084" w:rsidP="003313F5">
      <w:pPr>
        <w:rPr>
          <w:b/>
        </w:rPr>
      </w:pPr>
      <w:r w:rsidRPr="00B66084">
        <w:rPr>
          <w:rFonts w:hint="eastAsia"/>
          <w:b/>
        </w:rPr>
        <w:t>3.1</w:t>
      </w:r>
      <w:r w:rsidRPr="00B66084">
        <w:rPr>
          <w:rFonts w:hint="eastAsia"/>
          <w:b/>
        </w:rPr>
        <w:t>出租出借明细表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）本表由【国资年度报表】-【出租出借明细表】自动同步。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3313F5" w:rsidRDefault="003313F5" w:rsidP="003313F5">
      <w:pPr>
        <w:widowControl/>
        <w:snapToGrid w:val="0"/>
        <w:rPr>
          <w:rFonts w:ascii="Times New Roman" w:eastAsia="宋体" w:hAnsi="Times New Roman" w:cs="Times New Roman" w:hint="eastAsia"/>
          <w:kern w:val="0"/>
          <w:szCs w:val="21"/>
        </w:rPr>
      </w:pPr>
      <w:r w:rsidRPr="003313F5">
        <w:rPr>
          <w:rFonts w:ascii="Times New Roman" w:eastAsia="宋体" w:hAnsi="Times New Roman" w:cs="Times New Roman" w:hint="eastAsia"/>
          <w:noProof/>
          <w:kern w:val="0"/>
          <w:szCs w:val="21"/>
        </w:rPr>
        <w:drawing>
          <wp:inline distT="0" distB="0" distL="0" distR="0">
            <wp:extent cx="5274310" cy="1290331"/>
            <wp:effectExtent l="19050" t="0" r="2540" b="0"/>
            <wp:docPr id="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Pr="003313F5" w:rsidRDefault="00AF3DE9" w:rsidP="003313F5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B66084" w:rsidRDefault="00B66084" w:rsidP="00B66084">
      <w:pPr>
        <w:rPr>
          <w:b/>
        </w:rPr>
      </w:pPr>
      <w:r w:rsidRPr="00B66084">
        <w:rPr>
          <w:rFonts w:hint="eastAsia"/>
          <w:b/>
        </w:rPr>
        <w:t>3.2</w:t>
      </w:r>
      <w:r w:rsidRPr="00B66084">
        <w:rPr>
          <w:rFonts w:hint="eastAsia"/>
          <w:b/>
        </w:rPr>
        <w:t>国资房屋进场表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）本表主要数据由资产出租出借表中提取。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      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提取条件：</w:t>
      </w:r>
    </w:p>
    <w:p w:rsidR="003313F5" w:rsidRPr="00ED0EEB" w:rsidRDefault="003313F5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资产类别为：土地、房屋及构筑物</w:t>
      </w:r>
    </w:p>
    <w:p w:rsidR="003313F5" w:rsidRPr="00ED0EEB" w:rsidRDefault="003313F5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出租出借类型为：出租</w:t>
      </w:r>
    </w:p>
    <w:p w:rsidR="003313F5" w:rsidRPr="00ED0EEB" w:rsidRDefault="003313F5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启租日期为：2016年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）主要数据提取完成后，单位需要对现有房屋进场交易情况进行其他信息补充登记。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）房地产类型分为：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 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①土地、②办公用房（以办公用途为主的房产）、③业务用房、④营业用房、⑤职工住房、⑥其他用房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lastRenderedPageBreak/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）年租金成交价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=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成交价÷出租期限（年）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）交易方式分为：①密封式一次报价、②密封式报价加网络竞价、③网络动态报价、④综合评审、⑤拍卖、⑥招标。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6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）由单位自行组织交易的，应在“备注”栏中填列“自行组织交易”。</w:t>
      </w:r>
    </w:p>
    <w:p w:rsidR="003313F5" w:rsidRPr="00ED0EEB" w:rsidRDefault="003313F5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如下图所示：</w:t>
      </w:r>
    </w:p>
    <w:p w:rsidR="003313F5" w:rsidRDefault="003313F5" w:rsidP="004745D0">
      <w:pPr>
        <w:widowControl/>
        <w:snapToGrid w:val="0"/>
        <w:ind w:firstLine="105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5274310" cy="1107644"/>
            <wp:effectExtent l="19050" t="0" r="2540" b="0"/>
            <wp:docPr id="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4745D0">
      <w:pPr>
        <w:widowControl/>
        <w:snapToGrid w:val="0"/>
        <w:ind w:firstLine="105"/>
        <w:rPr>
          <w:rFonts w:ascii="Times New Roman" w:eastAsia="宋体" w:hAnsi="Times New Roman" w:cs="Times New Roman"/>
          <w:kern w:val="0"/>
          <w:szCs w:val="21"/>
        </w:rPr>
      </w:pPr>
    </w:p>
    <w:p w:rsidR="004745D0" w:rsidRPr="004745D0" w:rsidRDefault="004745D0" w:rsidP="004745D0">
      <w:pPr>
        <w:widowControl/>
        <w:snapToGrid w:val="0"/>
        <w:ind w:firstLine="105"/>
        <w:rPr>
          <w:rFonts w:ascii="Times New Roman" w:eastAsia="宋体" w:hAnsi="Times New Roman" w:cs="Times New Roman"/>
          <w:kern w:val="0"/>
          <w:szCs w:val="21"/>
        </w:rPr>
      </w:pPr>
    </w:p>
    <w:p w:rsidR="00B66084" w:rsidRDefault="00B66084" w:rsidP="00B66084">
      <w:pPr>
        <w:rPr>
          <w:b/>
        </w:rPr>
      </w:pPr>
      <w:r w:rsidRPr="00B66084">
        <w:rPr>
          <w:rFonts w:hint="eastAsia"/>
          <w:b/>
        </w:rPr>
        <w:t>3.3</w:t>
      </w:r>
      <w:r w:rsidRPr="00B66084">
        <w:rPr>
          <w:rFonts w:hint="eastAsia"/>
          <w:b/>
        </w:rPr>
        <w:t>国资其他进场表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）本表主要数据由资产出租出借表中提取。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      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提取条件：</w:t>
      </w:r>
    </w:p>
    <w:p w:rsidR="004745D0" w:rsidRPr="00ED0EEB" w:rsidRDefault="004745D0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资产类别为：通用设备；专用设备；文物和陈列品；图书、档案；家具、用具、装具及动植物</w:t>
      </w:r>
    </w:p>
    <w:p w:rsidR="004745D0" w:rsidRPr="00ED0EEB" w:rsidRDefault="004745D0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出租出借类型为：出租</w:t>
      </w:r>
    </w:p>
    <w:p w:rsidR="004745D0" w:rsidRPr="00ED0EEB" w:rsidRDefault="004745D0" w:rsidP="00416478">
      <w:pPr>
        <w:widowControl/>
        <w:snapToGrid w:val="0"/>
        <w:ind w:firstLineChars="700" w:firstLine="196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3、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启租日期为：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201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6年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）主要数据提取完成后，单位需要对现有房屋进场交易情况进行其他信息补充登记。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）资产类型分为：通用设备；专用设备；文物和陈列品；图书、档案；家具、用具、装具及动植物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4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）年租金成交价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=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成交价÷出租期限（年）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5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）交易方式分为：①密封式一次报价、②密封式报价加网络竞价、③网络动态报价、④综合评审、⑤拍卖、⑥招标。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6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）由单位自行组织交易的，应在“备注”栏中填列“自行组织交易”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 xml:space="preserve"> 如下图所示：</w:t>
      </w:r>
    </w:p>
    <w:p w:rsidR="004745D0" w:rsidRDefault="004745D0" w:rsidP="004745D0">
      <w:pPr>
        <w:widowControl/>
        <w:snapToGrid w:val="0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5274310" cy="1203951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Pr="004745D0" w:rsidRDefault="00AF3DE9" w:rsidP="004745D0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</w:p>
    <w:p w:rsidR="00B66084" w:rsidRDefault="00B66084" w:rsidP="00B66084">
      <w:pPr>
        <w:rPr>
          <w:b/>
        </w:rPr>
      </w:pPr>
      <w:r w:rsidRPr="00B66084">
        <w:rPr>
          <w:rFonts w:hint="eastAsia"/>
          <w:b/>
        </w:rPr>
        <w:t>3.4</w:t>
      </w:r>
      <w:r w:rsidRPr="00B66084">
        <w:rPr>
          <w:rFonts w:hint="eastAsia"/>
          <w:b/>
        </w:rPr>
        <w:t>国资出售进场表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）本表填报内容为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201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6年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日至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201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6年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12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月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31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日进场交易执行情况。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lastRenderedPageBreak/>
        <w:t>（2）本表填报的资产出售不含报废资产残值出售事项。</w:t>
      </w:r>
    </w:p>
    <w:p w:rsidR="004745D0" w:rsidRPr="00ED0EEB" w:rsidRDefault="004745D0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（3）交易方式分为：①密封式一次报价、②密封式报价加网络竞价、③网络动态报价、④综合评审、⑤拍卖、招标。</w:t>
      </w:r>
    </w:p>
    <w:p w:rsidR="008C6BD8" w:rsidRDefault="00AF3DE9" w:rsidP="00AF3DE9">
      <w:pPr>
        <w:pStyle w:val="4"/>
      </w:pPr>
      <w:bookmarkStart w:id="27" w:name="_Toc471569743"/>
      <w:r>
        <w:rPr>
          <w:rFonts w:hint="eastAsia"/>
        </w:rPr>
        <w:t>4.</w:t>
      </w:r>
      <w:r w:rsidR="008C6BD8" w:rsidRPr="00B66084">
        <w:rPr>
          <w:rFonts w:hint="eastAsia"/>
        </w:rPr>
        <w:t>资产统计报表</w:t>
      </w:r>
      <w:bookmarkEnd w:id="27"/>
    </w:p>
    <w:p w:rsidR="00B66084" w:rsidRDefault="00B66084" w:rsidP="00B66084">
      <w:pPr>
        <w:rPr>
          <w:b/>
        </w:rPr>
      </w:pPr>
      <w:r>
        <w:rPr>
          <w:rFonts w:hint="eastAsia"/>
          <w:b/>
        </w:rPr>
        <w:t>4.1</w:t>
      </w:r>
      <w:r>
        <w:rPr>
          <w:rFonts w:hint="eastAsia"/>
          <w:b/>
        </w:rPr>
        <w:t>自动生成统计表（按报表）</w:t>
      </w:r>
    </w:p>
    <w:p w:rsidR="007B414F" w:rsidRPr="00ED0EEB" w:rsidRDefault="00AF3DE9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="007B414F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单位进入【自动生成统计表】，之后点击【生成选择单位】，系统会自动从系统中提取所有基础明细报表，如生成成功，系统会提示【财政统计报表生成完成】，如下图所示：</w:t>
      </w:r>
    </w:p>
    <w:p w:rsidR="007B414F" w:rsidRPr="007B414F" w:rsidRDefault="007B414F" w:rsidP="007B414F">
      <w:r>
        <w:rPr>
          <w:rFonts w:hint="eastAsia"/>
          <w:noProof/>
        </w:rPr>
        <w:drawing>
          <wp:inline distT="0" distB="0" distL="0" distR="0">
            <wp:extent cx="5274310" cy="3375782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84" w:rsidRDefault="00B66084" w:rsidP="00B66084">
      <w:pPr>
        <w:rPr>
          <w:b/>
        </w:rPr>
      </w:pPr>
      <w:r>
        <w:rPr>
          <w:rFonts w:hint="eastAsia"/>
          <w:b/>
        </w:rPr>
        <w:t>4.2</w:t>
      </w:r>
      <w:r>
        <w:rPr>
          <w:rFonts w:hint="eastAsia"/>
          <w:b/>
        </w:rPr>
        <w:t>行政单位资产统计表</w:t>
      </w:r>
      <w:r w:rsidR="007B414F">
        <w:rPr>
          <w:rFonts w:hint="eastAsia"/>
          <w:b/>
        </w:rPr>
        <w:t>、事业单位资产统计表</w:t>
      </w:r>
    </w:p>
    <w:p w:rsidR="007B414F" w:rsidRPr="00ED0EEB" w:rsidRDefault="007B414F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在</w:t>
      </w:r>
      <w:r w:rsidR="00AF3DE9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单位完成统计报表的生成后，可按照自身单位的财务制度进行【行政单位资产统计表】、【事业单位资产统计表】的查看。如需打印，点击【报表打印】即可。如下图所示：</w:t>
      </w:r>
    </w:p>
    <w:p w:rsidR="007B414F" w:rsidRDefault="007B414F" w:rsidP="007B414F">
      <w:pPr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noProof/>
          <w:kern w:val="0"/>
          <w:szCs w:val="21"/>
        </w:rPr>
        <w:lastRenderedPageBreak/>
        <w:drawing>
          <wp:inline distT="0" distB="0" distL="0" distR="0">
            <wp:extent cx="5274310" cy="3668261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DB" w:rsidRDefault="00514CDB" w:rsidP="00514CDB">
      <w:pPr>
        <w:rPr>
          <w:rFonts w:ascii="宋体" w:eastAsia="宋体" w:hAnsi="宋体" w:cs="Times New Roman"/>
          <w:b/>
          <w:kern w:val="0"/>
          <w:szCs w:val="21"/>
        </w:rPr>
      </w:pPr>
    </w:p>
    <w:p w:rsidR="00514CDB" w:rsidRDefault="00514CDB" w:rsidP="00AF3DE9">
      <w:pPr>
        <w:pStyle w:val="3"/>
        <w:rPr>
          <w:kern w:val="0"/>
        </w:rPr>
      </w:pPr>
      <w:bookmarkStart w:id="28" w:name="_Toc471569744"/>
      <w:r>
        <w:rPr>
          <w:rFonts w:hint="eastAsia"/>
          <w:kern w:val="0"/>
        </w:rPr>
        <w:t>二</w:t>
      </w:r>
      <w:r w:rsidRPr="00514CDB">
        <w:rPr>
          <w:rFonts w:hint="eastAsia"/>
          <w:kern w:val="0"/>
        </w:rPr>
        <w:t>、</w:t>
      </w:r>
      <w:r>
        <w:rPr>
          <w:rFonts w:hint="eastAsia"/>
          <w:kern w:val="0"/>
        </w:rPr>
        <w:t>报表进度及上报审核</w:t>
      </w:r>
      <w:bookmarkEnd w:id="28"/>
    </w:p>
    <w:p w:rsidR="00514CDB" w:rsidRDefault="00514CDB" w:rsidP="00AF3DE9">
      <w:pPr>
        <w:pStyle w:val="4"/>
        <w:rPr>
          <w:kern w:val="0"/>
        </w:rPr>
      </w:pPr>
      <w:bookmarkStart w:id="29" w:name="_Toc471569745"/>
      <w:r>
        <w:rPr>
          <w:rFonts w:hint="eastAsia"/>
          <w:kern w:val="0"/>
        </w:rPr>
        <w:t>1.</w:t>
      </w:r>
      <w:r>
        <w:rPr>
          <w:rFonts w:hint="eastAsia"/>
          <w:kern w:val="0"/>
        </w:rPr>
        <w:t>年报数据审核上报</w:t>
      </w:r>
      <w:bookmarkEnd w:id="29"/>
    </w:p>
    <w:p w:rsidR="00514CDB" w:rsidRPr="00ED0EEB" w:rsidRDefault="00AF3DE9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</w:t>
      </w:r>
      <w:r w:rsidR="00514CDB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单位在完成所有的报表填写之后，可在【报表进度及上报审核】-【年报数据审核上报】，点击【审核】</w:t>
      </w:r>
      <w:r w:rsidR="00993A05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，</w:t>
      </w:r>
      <w:r w:rsidR="00514CDB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如审核不通过，</w:t>
      </w:r>
      <w:r w:rsidR="00993A05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请根据提示的步骤进行相应的修改。如审核通过系统会提示审核完成。在审核通过之后点击【上报】即可完成国资年报的上报工作。</w:t>
      </w:r>
    </w:p>
    <w:p w:rsidR="00514CDB" w:rsidRDefault="00514CDB" w:rsidP="00514CDB">
      <w:pPr>
        <w:rPr>
          <w:rFonts w:ascii="宋体" w:eastAsia="宋体" w:hAnsi="宋体" w:cs="Times New Roman" w:hint="eastAsia"/>
          <w:b/>
          <w:kern w:val="0"/>
          <w:szCs w:val="21"/>
        </w:rPr>
      </w:pPr>
      <w:r>
        <w:rPr>
          <w:rFonts w:ascii="宋体" w:eastAsia="宋体" w:hAnsi="宋体" w:cs="Times New Roman" w:hint="eastAsia"/>
          <w:b/>
          <w:noProof/>
          <w:kern w:val="0"/>
          <w:szCs w:val="21"/>
        </w:rPr>
        <w:drawing>
          <wp:inline distT="0" distB="0" distL="0" distR="0">
            <wp:extent cx="5274310" cy="1278195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AF3DE9">
      <w:pPr>
        <w:pStyle w:val="4"/>
        <w:rPr>
          <w:rFonts w:hint="eastAsia"/>
          <w:kern w:val="0"/>
        </w:rPr>
      </w:pPr>
      <w:bookmarkStart w:id="30" w:name="_Toc471569746"/>
      <w:r>
        <w:rPr>
          <w:rFonts w:hint="eastAsia"/>
          <w:kern w:val="0"/>
        </w:rPr>
        <w:lastRenderedPageBreak/>
        <w:t>2.</w:t>
      </w:r>
      <w:r>
        <w:rPr>
          <w:rFonts w:hint="eastAsia"/>
          <w:kern w:val="0"/>
        </w:rPr>
        <w:t>年报资产分析报告</w:t>
      </w:r>
      <w:bookmarkEnd w:id="30"/>
    </w:p>
    <w:p w:rsidR="00AF3DE9" w:rsidRPr="00ED0EEB" w:rsidRDefault="00AF3DE9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基层单位在完成了国资年报的上报工作之后，可在【年度报表管理】-【报表进度及上报审核】-【年报资产分析报告中】，选择单位，点击【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1170305" cy="2413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】即可生成出资产分析报告。如下所示：</w:t>
      </w:r>
    </w:p>
    <w:p w:rsidR="00AF3DE9" w:rsidRDefault="00AF3DE9" w:rsidP="00AF3D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7115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E9" w:rsidRDefault="00AF3DE9" w:rsidP="00AF3DE9">
      <w:pPr>
        <w:pStyle w:val="4"/>
        <w:rPr>
          <w:rFonts w:hint="eastAsia"/>
        </w:rPr>
      </w:pPr>
      <w:bookmarkStart w:id="31" w:name="_Toc471569747"/>
      <w:r>
        <w:rPr>
          <w:rFonts w:hint="eastAsia"/>
        </w:rPr>
        <w:t>3.</w:t>
      </w:r>
      <w:r>
        <w:rPr>
          <w:rFonts w:hint="eastAsia"/>
        </w:rPr>
        <w:t>年报催报管理</w:t>
      </w:r>
      <w:bookmarkEnd w:id="31"/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该功能是针对上级单位对还未上报的基层单位进行催报的功能，在【年度报表管理】-【报表进度及上报审核】-【年报催报管理】，选择需要催报的单位，即可看到该单位基本信息，之后可按多种方式进行催报，如：电话催报、短信催报等。如下图所示：</w:t>
      </w:r>
    </w:p>
    <w:p w:rsidR="00DE019D" w:rsidRDefault="00DE019D" w:rsidP="00DE019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7507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9D" w:rsidRDefault="00DE019D" w:rsidP="00DE019D">
      <w:pPr>
        <w:pStyle w:val="4"/>
        <w:rPr>
          <w:rFonts w:hint="eastAsia"/>
        </w:rPr>
      </w:pPr>
      <w:bookmarkStart w:id="32" w:name="_Toc471569748"/>
      <w:r>
        <w:rPr>
          <w:rFonts w:hint="eastAsia"/>
        </w:rPr>
        <w:lastRenderedPageBreak/>
        <w:t>4.</w:t>
      </w:r>
      <w:r>
        <w:rPr>
          <w:rFonts w:hint="eastAsia"/>
        </w:rPr>
        <w:t>年度上报进度分析</w:t>
      </w:r>
      <w:bookmarkEnd w:id="32"/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基层单位：基层单位可在【年度报表管理】-【报表进度及上报审核】-【年度上报进度分析】即可查看本单位的上报情况。如需导出EXCEL，点击【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972820" cy="2413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】即可完成导出。如下图所示：</w:t>
      </w:r>
    </w:p>
    <w:p w:rsidR="00DE019D" w:rsidRDefault="00DE019D" w:rsidP="00DE019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46541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9D" w:rsidRPr="00ED0EEB" w:rsidRDefault="00DE019D" w:rsidP="00ED0EEB">
      <w:pPr>
        <w:widowControl/>
        <w:snapToGrid w:val="0"/>
        <w:ind w:firstLineChars="150" w:firstLine="315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>
        <w:rPr>
          <w:rFonts w:hint="eastAsia"/>
        </w:rPr>
        <w:t xml:space="preserve"> 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汇总单位：汇总单位可在【年度报表管理】-【报表进度及上报审核】-【年度上报进度分析】即可查看所有下属单位的上报情况。如需导出EXCEL，点击【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drawing>
          <wp:inline distT="0" distB="0" distL="0" distR="0">
            <wp:extent cx="972820" cy="241300"/>
            <wp:effectExtent l="19050" t="0" r="0" b="0"/>
            <wp:docPr id="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】即可完成导出。如下图所示：</w:t>
      </w:r>
    </w:p>
    <w:p w:rsidR="00DE019D" w:rsidRDefault="00DE019D" w:rsidP="00DE019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5056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5C" w:rsidRDefault="00B71E5C" w:rsidP="00B71E5C">
      <w:pPr>
        <w:pStyle w:val="2"/>
        <w:rPr>
          <w:rFonts w:hint="eastAsia"/>
        </w:rPr>
      </w:pPr>
      <w:bookmarkStart w:id="33" w:name="_Toc471569749"/>
      <w:r>
        <w:rPr>
          <w:rFonts w:hint="eastAsia"/>
        </w:rPr>
        <w:t>4</w:t>
      </w:r>
      <w:r>
        <w:rPr>
          <w:rFonts w:hint="eastAsia"/>
        </w:rPr>
        <w:t>、报表打印</w:t>
      </w:r>
      <w:bookmarkEnd w:id="33"/>
    </w:p>
    <w:p w:rsidR="00B71E5C" w:rsidRDefault="00B71E5C" w:rsidP="00B71E5C">
      <w:pPr>
        <w:pStyle w:val="3"/>
        <w:rPr>
          <w:rFonts w:hint="eastAsia"/>
        </w:rPr>
      </w:pPr>
      <w:bookmarkStart w:id="34" w:name="_Toc471569750"/>
      <w:r>
        <w:rPr>
          <w:rFonts w:hint="eastAsia"/>
        </w:rPr>
        <w:t>4.1</w:t>
      </w:r>
      <w:r>
        <w:rPr>
          <w:rFonts w:hint="eastAsia"/>
        </w:rPr>
        <w:t>国有资产报表</w:t>
      </w:r>
      <w:bookmarkEnd w:id="34"/>
    </w:p>
    <w:p w:rsidR="00B71E5C" w:rsidRPr="00ED0EEB" w:rsidRDefault="00B71E5C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基层单位完成了年报的上报工作之后，可在【年度报表管理】-【国资年度报表】，点击【打印】即可打印国有资产报表。如下图所示：</w:t>
      </w:r>
    </w:p>
    <w:p w:rsidR="00B71E5C" w:rsidRDefault="00B71E5C" w:rsidP="00B71E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9557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5C" w:rsidRDefault="00B71E5C" w:rsidP="00B71E5C">
      <w:pPr>
        <w:pStyle w:val="3"/>
        <w:rPr>
          <w:rFonts w:hint="eastAsia"/>
        </w:rPr>
      </w:pPr>
      <w:bookmarkStart w:id="35" w:name="_Toc471569751"/>
      <w:r>
        <w:rPr>
          <w:rFonts w:hint="eastAsia"/>
        </w:rPr>
        <w:t>4.2</w:t>
      </w:r>
      <w:r>
        <w:rPr>
          <w:rFonts w:hint="eastAsia"/>
        </w:rPr>
        <w:t>进场交易报表</w:t>
      </w:r>
      <w:bookmarkEnd w:id="35"/>
    </w:p>
    <w:p w:rsidR="00B71E5C" w:rsidRPr="00ED0EEB" w:rsidRDefault="00B71E5C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基层单位完成了年报的上报工作之后，可在【年度报表管理】-【</w:t>
      </w:r>
      <w:r w:rsidR="00854F8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进场交易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报表】，点击【打印】即可打印</w:t>
      </w:r>
      <w:r w:rsidR="00854F8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进场交易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报表。如下图所示：</w:t>
      </w:r>
    </w:p>
    <w:p w:rsidR="00B71E5C" w:rsidRDefault="00B71E5C" w:rsidP="00B71E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1498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5C" w:rsidRDefault="00B71E5C" w:rsidP="00B71E5C">
      <w:pPr>
        <w:pStyle w:val="3"/>
        <w:rPr>
          <w:rFonts w:hint="eastAsia"/>
        </w:rPr>
      </w:pPr>
      <w:bookmarkStart w:id="36" w:name="_Toc471569752"/>
      <w:r>
        <w:rPr>
          <w:rFonts w:hint="eastAsia"/>
        </w:rPr>
        <w:t>4.3</w:t>
      </w:r>
      <w:r>
        <w:rPr>
          <w:rFonts w:hint="eastAsia"/>
        </w:rPr>
        <w:t>资产统计报表</w:t>
      </w:r>
      <w:bookmarkEnd w:id="36"/>
    </w:p>
    <w:p w:rsidR="00B71E5C" w:rsidRPr="00ED0EEB" w:rsidRDefault="00B71E5C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基层单位完成了年报的上报工作之后，可在【年度报表管理】-【</w:t>
      </w:r>
      <w:r w:rsidR="00854F8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资产统计报表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】，</w:t>
      </w:r>
      <w:r w:rsidR="00854F8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根据单位的财务制度选择【行政单位资产统计报表】或者【事业单位资产统计报表】，之后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点击【</w:t>
      </w:r>
      <w:r w:rsidR="00854F8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报表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打印】即可打印国有资产报表。如下图所示：</w:t>
      </w:r>
    </w:p>
    <w:p w:rsidR="00854F8D" w:rsidRDefault="00854F8D" w:rsidP="00854F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75779"/>
            <wp:effectExtent l="19050" t="0" r="2540" b="0"/>
            <wp:docPr id="1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5C" w:rsidRPr="00B71E5C" w:rsidRDefault="00B71E5C" w:rsidP="00B71E5C">
      <w:pPr>
        <w:rPr>
          <w:rFonts w:hint="eastAsia"/>
        </w:rPr>
      </w:pPr>
    </w:p>
    <w:p w:rsidR="00B71E5C" w:rsidRDefault="00B71E5C" w:rsidP="00B71E5C">
      <w:pPr>
        <w:rPr>
          <w:rFonts w:hint="eastAsia"/>
        </w:rPr>
      </w:pPr>
    </w:p>
    <w:p w:rsidR="00B71E5C" w:rsidRPr="00B71E5C" w:rsidRDefault="00B71E5C" w:rsidP="00B71E5C">
      <w:pPr>
        <w:rPr>
          <w:rFonts w:hint="eastAsia"/>
        </w:rPr>
      </w:pPr>
    </w:p>
    <w:p w:rsidR="00B71E5C" w:rsidRPr="00B71E5C" w:rsidRDefault="00B71E5C" w:rsidP="00B71E5C">
      <w:pPr>
        <w:rPr>
          <w:rFonts w:hint="eastAsia"/>
        </w:rPr>
      </w:pPr>
    </w:p>
    <w:p w:rsidR="00DE019D" w:rsidRDefault="00DE019D" w:rsidP="00DE019D">
      <w:pPr>
        <w:rPr>
          <w:rFonts w:hint="eastAsia"/>
        </w:rPr>
      </w:pPr>
    </w:p>
    <w:p w:rsidR="00DE019D" w:rsidRPr="00DE019D" w:rsidRDefault="00DE019D" w:rsidP="00DE019D">
      <w:pPr>
        <w:keepNext/>
        <w:widowControl/>
        <w:snapToGrid w:val="0"/>
        <w:spacing w:before="340" w:after="330" w:line="576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</w:pPr>
      <w:bookmarkStart w:id="37" w:name="_Toc410149433"/>
      <w:bookmarkStart w:id="38" w:name="_Toc471569753"/>
      <w:r w:rsidRPr="00DE019D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第</w:t>
      </w:r>
      <w:r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五</w:t>
      </w:r>
      <w:r w:rsidRPr="00DE019D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章</w:t>
      </w:r>
      <w:r w:rsidRPr="00DE019D"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  <w:t xml:space="preserve"> </w:t>
      </w:r>
      <w:bookmarkEnd w:id="37"/>
      <w:r w:rsidRPr="00DE019D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常见问题和注意事项</w:t>
      </w:r>
      <w:bookmarkEnd w:id="38"/>
    </w:p>
    <w:p w:rsidR="00DE019D" w:rsidRPr="00DE019D" w:rsidRDefault="00DE019D" w:rsidP="00DE019D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DE019D">
        <w:rPr>
          <w:rFonts w:ascii="宋体" w:eastAsia="宋体" w:hAnsi="宋体" w:cs="Times New Roman" w:hint="eastAsia"/>
          <w:kern w:val="0"/>
          <w:szCs w:val="21"/>
        </w:rPr>
        <w:t> </w:t>
      </w:r>
    </w:p>
    <w:p w:rsidR="00DE019D" w:rsidRPr="00ED0EEB" w:rsidRDefault="00B71E5C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一、</w:t>
      </w:r>
      <w:r w:rsidR="00DE019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报表审核在报表录入完成，要对照审核公式，方可确保数据审核通过，上报。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 xml:space="preserve">　审核公式如下：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1、固定资产情况表的一般设备原值&gt;=车辆原值。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2、"固定资产情况表"年初固定资产原值="资产负债表"年初固定资产（行政单位栏）+年初固定资产净值（事业单位栏）+年初固定资产净额（企业事业单位栏）。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3、"固定资产情况表"年末固定资产原值="资产负债表"年末固定资产（行政单位栏）+年末固定资产净值（事业单位栏）+年末固定资产净额（企事业单位）。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4、"固定资产情况表"年末固定资产原值=按使用情况分类=按经济用途分类。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lastRenderedPageBreak/>
        <w:t>5、"固定资产情况表"本年度减少=报备明细表的帐面价值的总和。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6、"固定资产情况表"房屋建筑物面积=</w:t>
      </w:r>
      <w:r w:rsidR="00B71E5C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房屋建筑物明细表的帐面原值的总和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7、"固定资产情况表"房屋建筑物面积=</w:t>
      </w:r>
      <w:r w:rsidR="00B71E5C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房屋建筑物明细表的建筑面积总和</w:t>
      </w: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8、"固定资产情况表"车辆数量=交通工具明细表的数量总和。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9、"固定资产情况表"车辆原值=交通工具明细表的面原值总和。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10、"固定资产情况表"专用设备原值=专用设备明细表的帐面原值总和。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11、年初数的资产负债表的资产部类合计（行政单位栏）=年初数的负债部类合计（行政单位栏）。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12、年末数的资产负债表的资产部类合计（行政单位栏）=年末数的负债部类合计（行政单位栏）。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13、年初数的资产负债表的资产部类合计（事业单位栏）=年初数的负债部类合计（事业单位栏）。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14、年初数的资产负债表的资产部类合计（事业单位栏）=年初数的负债部类合计（事业单位栏）。</w:t>
      </w:r>
    </w:p>
    <w:p w:rsidR="00DE019D" w:rsidRPr="00ED0EEB" w:rsidRDefault="00DE019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  </w:t>
      </w:r>
      <w:r w:rsidRPr="00ED0EEB">
        <w:rPr>
          <w:rFonts w:ascii="宋体" w:eastAsia="宋体" w:hAnsi="宋体" w:cs="Times New Roman"/>
          <w:color w:val="000000"/>
          <w:kern w:val="0"/>
          <w:sz w:val="28"/>
          <w:szCs w:val="28"/>
        </w:rPr>
        <w:t> </w:t>
      </w:r>
    </w:p>
    <w:p w:rsidR="00DE019D" w:rsidRPr="00ED0EEB" w:rsidRDefault="00854F8D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二</w:t>
      </w:r>
      <w:r w:rsidR="00DE019D" w:rsidRPr="00ED0EEB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、技术支持：各单位使用中如果发现问题，可与福州金网际软件开发有限公司技术部联系。</w:t>
      </w:r>
    </w:p>
    <w:p w:rsidR="00854F8D" w:rsidRPr="00ED0EEB" w:rsidRDefault="00854F8D" w:rsidP="00ED0EEB">
      <w:pPr>
        <w:widowControl/>
        <w:snapToGrid w:val="0"/>
        <w:ind w:firstLineChars="150" w:firstLine="420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</w:p>
    <w:p w:rsidR="00854F8D" w:rsidRDefault="00854F8D" w:rsidP="00DE019D">
      <w:pPr>
        <w:widowControl/>
        <w:snapToGrid w:val="0"/>
        <w:rPr>
          <w:rFonts w:ascii="宋体" w:eastAsia="宋体" w:hAnsi="宋体" w:cs="Times New Roman" w:hint="eastAsia"/>
          <w:kern w:val="0"/>
          <w:szCs w:val="21"/>
        </w:rPr>
      </w:pPr>
    </w:p>
    <w:p w:rsidR="00854F8D" w:rsidRPr="00854F8D" w:rsidRDefault="00854F8D" w:rsidP="00854F8D">
      <w:pPr>
        <w:keepNext/>
        <w:widowControl/>
        <w:snapToGrid w:val="0"/>
        <w:spacing w:before="340" w:after="330" w:line="576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</w:pPr>
      <w:bookmarkStart w:id="39" w:name="_Toc410149434"/>
      <w:bookmarkStart w:id="40" w:name="_Toc471569754"/>
      <w:r w:rsidRPr="00854F8D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第九章</w:t>
      </w:r>
      <w:r w:rsidRPr="00854F8D">
        <w:rPr>
          <w:rFonts w:ascii="Times New Roman" w:eastAsia="宋体" w:hAnsi="Times New Roman" w:cs="Times New Roman"/>
          <w:b/>
          <w:bCs/>
          <w:kern w:val="36"/>
          <w:sz w:val="44"/>
          <w:szCs w:val="44"/>
        </w:rPr>
        <w:t xml:space="preserve"> </w:t>
      </w:r>
      <w:bookmarkEnd w:id="39"/>
      <w:r w:rsidRPr="00854F8D">
        <w:rPr>
          <w:rFonts w:ascii="宋体" w:eastAsia="宋体" w:hAnsi="宋体" w:cs="Times New Roman" w:hint="eastAsia"/>
          <w:b/>
          <w:bCs/>
          <w:kern w:val="36"/>
          <w:sz w:val="44"/>
          <w:szCs w:val="44"/>
        </w:rPr>
        <w:t>联系电话</w:t>
      </w:r>
      <w:bookmarkEnd w:id="40"/>
    </w:p>
    <w:p w:rsidR="00854F8D" w:rsidRPr="00854F8D" w:rsidRDefault="00854F8D" w:rsidP="00854F8D">
      <w:pPr>
        <w:widowControl/>
        <w:snapToGrid w:val="0"/>
        <w:rPr>
          <w:rFonts w:ascii="Times New Roman" w:eastAsia="宋体" w:hAnsi="Times New Roman" w:cs="Times New Roman"/>
          <w:kern w:val="0"/>
          <w:szCs w:val="21"/>
        </w:rPr>
      </w:pPr>
      <w:r w:rsidRPr="00854F8D">
        <w:rPr>
          <w:rFonts w:ascii="Times New Roman" w:eastAsia="宋体" w:hAnsi="Times New Roman" w:cs="Times New Roman"/>
          <w:kern w:val="0"/>
          <w:szCs w:val="21"/>
        </w:rPr>
        <w:t> </w:t>
      </w:r>
    </w:p>
    <w:p w:rsidR="00854F8D" w:rsidRPr="00854F8D" w:rsidRDefault="00854F8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854F8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填报过程中政策问题可咨询：</w:t>
      </w:r>
      <w:r w:rsidRPr="00854F8D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 0591—87879025</w:t>
      </w:r>
      <w:r w:rsidRPr="00854F8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、</w:t>
      </w:r>
      <w:r w:rsidRPr="00854F8D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 87846631</w:t>
      </w:r>
      <w:r w:rsidRPr="00854F8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、</w:t>
      </w:r>
      <w:r w:rsidRPr="00854F8D">
        <w:rPr>
          <w:rFonts w:ascii="宋体" w:eastAsia="宋体" w:hAnsi="宋体" w:cs="Times New Roman"/>
          <w:color w:val="000000"/>
          <w:kern w:val="0"/>
          <w:sz w:val="28"/>
          <w:szCs w:val="28"/>
        </w:rPr>
        <w:t xml:space="preserve"> 87846660</w:t>
      </w:r>
      <w:r w:rsidRPr="00854F8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；</w:t>
      </w:r>
    </w:p>
    <w:p w:rsidR="00854F8D" w:rsidRPr="00854F8D" w:rsidRDefault="00854F8D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  <w:r w:rsidRPr="00854F8D"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  <w:t>技术问题可咨询：福州金网际软件公司</w:t>
      </w:r>
      <w:r w:rsidRPr="00854F8D">
        <w:rPr>
          <w:rFonts w:ascii="宋体" w:eastAsia="宋体" w:hAnsi="宋体" w:cs="Times New Roman"/>
          <w:color w:val="000000"/>
          <w:kern w:val="0"/>
          <w:sz w:val="28"/>
          <w:szCs w:val="28"/>
        </w:rPr>
        <w:t>0591-87273300</w:t>
      </w:r>
    </w:p>
    <w:p w:rsidR="00B66084" w:rsidRPr="00ED0EEB" w:rsidRDefault="00B66084" w:rsidP="00ED0EEB">
      <w:pPr>
        <w:widowControl/>
        <w:snapToGrid w:val="0"/>
        <w:ind w:firstLineChars="150" w:firstLine="420"/>
        <w:rPr>
          <w:rFonts w:ascii="宋体" w:eastAsia="宋体" w:hAnsi="宋体" w:cs="Times New Roman"/>
          <w:color w:val="000000"/>
          <w:kern w:val="0"/>
          <w:sz w:val="28"/>
          <w:szCs w:val="28"/>
        </w:rPr>
      </w:pPr>
    </w:p>
    <w:sectPr w:rsidR="00B66084" w:rsidRPr="00ED0EEB" w:rsidSect="007A710D">
      <w:footerReference w:type="default" r:id="rId5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DFA" w:rsidRDefault="00053DFA" w:rsidP="00662532">
      <w:r>
        <w:separator/>
      </w:r>
    </w:p>
  </w:endnote>
  <w:endnote w:type="continuationSeparator" w:id="0">
    <w:p w:rsidR="00053DFA" w:rsidRDefault="00053DFA" w:rsidP="00662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667844"/>
      <w:docPartObj>
        <w:docPartGallery w:val="Page Numbers (Bottom of Page)"/>
        <w:docPartUnique/>
      </w:docPartObj>
    </w:sdtPr>
    <w:sdtContent>
      <w:p w:rsidR="007A710D" w:rsidRDefault="007A710D">
        <w:pPr>
          <w:pStyle w:val="a6"/>
          <w:jc w:val="center"/>
        </w:pPr>
        <w:fldSimple w:instr=" PAGE   \* MERGEFORMAT ">
          <w:r w:rsidR="00416478" w:rsidRPr="00416478">
            <w:rPr>
              <w:noProof/>
              <w:lang w:val="zh-CN"/>
            </w:rPr>
            <w:t>31</w:t>
          </w:r>
        </w:fldSimple>
      </w:p>
    </w:sdtContent>
  </w:sdt>
  <w:p w:rsidR="007A710D" w:rsidRDefault="007A710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DFA" w:rsidRDefault="00053DFA" w:rsidP="00662532">
      <w:r>
        <w:separator/>
      </w:r>
    </w:p>
  </w:footnote>
  <w:footnote w:type="continuationSeparator" w:id="0">
    <w:p w:rsidR="00053DFA" w:rsidRDefault="00053DFA" w:rsidP="00662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D2B5E"/>
    <w:multiLevelType w:val="hybridMultilevel"/>
    <w:tmpl w:val="1DE89098"/>
    <w:lvl w:ilvl="0" w:tplc="6AC47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6BD8"/>
    <w:rsid w:val="000255D0"/>
    <w:rsid w:val="00053DFA"/>
    <w:rsid w:val="001E1532"/>
    <w:rsid w:val="002012E3"/>
    <w:rsid w:val="00230AD6"/>
    <w:rsid w:val="003269D2"/>
    <w:rsid w:val="003313F5"/>
    <w:rsid w:val="003622FA"/>
    <w:rsid w:val="00416478"/>
    <w:rsid w:val="00456382"/>
    <w:rsid w:val="004745D0"/>
    <w:rsid w:val="00514CDB"/>
    <w:rsid w:val="00543841"/>
    <w:rsid w:val="005B380A"/>
    <w:rsid w:val="00662532"/>
    <w:rsid w:val="00787F81"/>
    <w:rsid w:val="007A710D"/>
    <w:rsid w:val="007B414F"/>
    <w:rsid w:val="00854F8D"/>
    <w:rsid w:val="008B04B1"/>
    <w:rsid w:val="008C6BD8"/>
    <w:rsid w:val="00993A05"/>
    <w:rsid w:val="00AC6500"/>
    <w:rsid w:val="00AF3DE9"/>
    <w:rsid w:val="00B66084"/>
    <w:rsid w:val="00B71E5C"/>
    <w:rsid w:val="00B905B5"/>
    <w:rsid w:val="00C07B55"/>
    <w:rsid w:val="00C64220"/>
    <w:rsid w:val="00D12B47"/>
    <w:rsid w:val="00D85074"/>
    <w:rsid w:val="00DE019D"/>
    <w:rsid w:val="00ED0EEB"/>
    <w:rsid w:val="00F231D4"/>
    <w:rsid w:val="00F8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8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62532"/>
    <w:pPr>
      <w:keepNext/>
      <w:widowControl/>
      <w:spacing w:before="340" w:after="330" w:line="576" w:lineRule="auto"/>
      <w:outlineLvl w:val="0"/>
    </w:pPr>
    <w:rPr>
      <w:rFonts w:ascii="Times New Roman" w:eastAsia="宋体" w:hAnsi="Times New Roman" w:cs="Times New Roman"/>
      <w:b/>
      <w:bCs/>
      <w:kern w:val="36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05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384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87E3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BD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C6BD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C6BD8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625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6253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625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6253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62532"/>
    <w:rPr>
      <w:rFonts w:ascii="Times New Roman" w:eastAsia="宋体" w:hAnsi="Times New Roman" w:cs="Times New Roman"/>
      <w:b/>
      <w:bCs/>
      <w:kern w:val="36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905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54384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543841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4384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87E3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A710D"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7A710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A710D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7A710D"/>
    <w:pPr>
      <w:ind w:leftChars="600" w:left="1260"/>
    </w:pPr>
  </w:style>
  <w:style w:type="character" w:styleId="a8">
    <w:name w:val="Hyperlink"/>
    <w:basedOn w:val="a0"/>
    <w:uiPriority w:val="99"/>
    <w:unhideWhenUsed/>
    <w:rsid w:val="007A71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8E4667E-8749-4A7C-AED9-33D00787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32</Pages>
  <Words>1563</Words>
  <Characters>8915</Characters>
  <Application>Microsoft Office Word</Application>
  <DocSecurity>0</DocSecurity>
  <Lines>74</Lines>
  <Paragraphs>20</Paragraphs>
  <ScaleCrop>false</ScaleCrop>
  <Company/>
  <LinksUpToDate>false</LinksUpToDate>
  <CharactersWithSpaces>10458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16</cp:revision>
  <dcterms:created xsi:type="dcterms:W3CDTF">2017-01-06T09:30:00Z</dcterms:created>
  <dcterms:modified xsi:type="dcterms:W3CDTF">2017-01-07T08:37:00Z</dcterms:modified>
</cp:coreProperties>
</file>